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D3708" w:rsidR="00746C29" w:rsidP="0078454B" w:rsidRDefault="00644A4C" w14:paraId="ffdf680" w14:textId="ffdf680">
      <w:pPr>
        <w:jc w:val="both"/>
        <w15:collapsed w:val="false"/>
        <w:rPr>
          <w:bCs/>
        </w:rPr>
      </w:pPr>
      <w:bookmarkStart w:name="_GoBack" w:id="0"/>
      <w:bookmarkEnd w:id="0"/>
      <w:r w:rsidRPr="001D3708">
        <w:rPr>
          <w:bCs/>
        </w:rPr>
        <w:t xml:space="preserve"> </w:t>
      </w:r>
    </w:p>
    <w:p w:rsidRPr="001D3708" w:rsidR="00746C29" w:rsidP="0078454B" w:rsidRDefault="00746C29">
      <w:pPr>
        <w:jc w:val="center"/>
        <w:rPr>
          <w:bCs/>
        </w:rPr>
      </w:pPr>
      <w:r w:rsidRPr="001D3708">
        <w:rPr>
          <w:bCs/>
        </w:rPr>
        <w:t>Z A P I S N I K</w:t>
      </w:r>
    </w:p>
    <w:p w:rsidRPr="001D3708" w:rsidR="00912CB4" w:rsidP="0078454B" w:rsidRDefault="00912CB4">
      <w:pPr>
        <w:jc w:val="center"/>
      </w:pPr>
    </w:p>
    <w:p w:rsidRPr="001D3708" w:rsidR="00797D47" w:rsidP="0078454B" w:rsidRDefault="00D55FF2">
      <w:pPr>
        <w:jc w:val="both"/>
      </w:pPr>
      <w:r w:rsidRPr="001D3708">
        <w:t xml:space="preserve">sastavljen kod Trgovačkog suda u Zadru, </w:t>
      </w:r>
      <w:r w:rsidRPr="001D3708" w:rsidR="00797D47">
        <w:t>14</w:t>
      </w:r>
      <w:r w:rsidRPr="001D3708" w:rsidR="00503D9D">
        <w:t xml:space="preserve">. </w:t>
      </w:r>
      <w:r w:rsidRPr="001D3708" w:rsidR="00797D47">
        <w:t>siječnja</w:t>
      </w:r>
      <w:r w:rsidRPr="001D3708" w:rsidR="00E1510B">
        <w:t xml:space="preserve"> </w:t>
      </w:r>
      <w:r w:rsidRPr="001D3708" w:rsidR="00797D47">
        <w:t>2021</w:t>
      </w:r>
      <w:r w:rsidRPr="001D3708" w:rsidR="006549D3">
        <w:t xml:space="preserve">. </w:t>
      </w:r>
      <w:r w:rsidRPr="001D3708">
        <w:t xml:space="preserve">sa </w:t>
      </w:r>
      <w:r w:rsidRPr="001D3708">
        <w:rPr>
          <w:bCs/>
        </w:rPr>
        <w:t>IZVJEŠTAJNOG ROČIŠTA</w:t>
      </w:r>
      <w:r w:rsidRPr="001D3708">
        <w:t xml:space="preserve"> </w:t>
      </w:r>
      <w:r w:rsidRPr="001D3708" w:rsidR="005F6B9C">
        <w:t>u stečajno</w:t>
      </w:r>
      <w:r w:rsidRPr="001D3708" w:rsidR="00CA7C0C">
        <w:t>m</w:t>
      </w:r>
      <w:r w:rsidRPr="001D3708" w:rsidR="005F6B9C">
        <w:t xml:space="preserve"> postupka nad stečajnim dužnikom </w:t>
      </w:r>
      <w:r w:rsidRPr="001D3708" w:rsidR="00797D47">
        <w:t>BURIN YACHT CHARTER d.o.o. u stečaju, Sukošan, Marina Dalmacija 1, OIB: 45576210409</w:t>
      </w:r>
    </w:p>
    <w:p w:rsidRPr="001D3708" w:rsidR="006F6C42" w:rsidP="0078454B" w:rsidRDefault="006F6C42">
      <w:pPr>
        <w:jc w:val="both"/>
      </w:pPr>
    </w:p>
    <w:p w:rsidRPr="001D3708" w:rsidR="006F6C42" w:rsidP="0078454B" w:rsidRDefault="006F6C42">
      <w:pPr>
        <w:jc w:val="both"/>
      </w:pPr>
      <w:r w:rsidRPr="001D3708">
        <w:t xml:space="preserve">OD SUDA NAZOČNI: </w:t>
      </w:r>
    </w:p>
    <w:p w:rsidRPr="001D3708" w:rsidR="006F6C42" w:rsidP="0078454B" w:rsidRDefault="006F6C42">
      <w:pPr>
        <w:jc w:val="both"/>
      </w:pPr>
      <w:r w:rsidRPr="001D3708">
        <w:t xml:space="preserve">Ana Markač, sutkinja </w:t>
      </w:r>
    </w:p>
    <w:p w:rsidRPr="001D3708" w:rsidR="006F6C42" w:rsidP="0078454B" w:rsidRDefault="00705865">
      <w:pPr>
        <w:jc w:val="both"/>
      </w:pPr>
      <w:r w:rsidRPr="001D3708">
        <w:t>Ante Rubelj</w:t>
      </w:r>
      <w:r w:rsidRPr="001D3708" w:rsidR="00F531E4">
        <w:t xml:space="preserve">, </w:t>
      </w:r>
      <w:r w:rsidRPr="001D3708" w:rsidR="006F6C42">
        <w:t>zapisničar</w:t>
      </w:r>
    </w:p>
    <w:p w:rsidRPr="001D3708" w:rsidR="006F6C42" w:rsidP="0078454B" w:rsidRDefault="006F6C42">
      <w:pPr>
        <w:jc w:val="both"/>
      </w:pPr>
    </w:p>
    <w:p w:rsidRPr="001D3708" w:rsidR="006F6C42" w:rsidP="0078454B" w:rsidRDefault="006F6C42">
      <w:r w:rsidRPr="001D3708">
        <w:t xml:space="preserve">Početak u </w:t>
      </w:r>
      <w:r w:rsidRPr="001D3708" w:rsidR="00CE2C2C">
        <w:t>9,</w:t>
      </w:r>
      <w:r w:rsidRPr="001D3708" w:rsidR="00AB1343">
        <w:t>3</w:t>
      </w:r>
      <w:r w:rsidRPr="001D3708" w:rsidR="00DF08E5">
        <w:t>0</w:t>
      </w:r>
      <w:r w:rsidRPr="001D3708">
        <w:t xml:space="preserve"> sati</w:t>
      </w:r>
    </w:p>
    <w:p w:rsidRPr="001D3708" w:rsidR="006F6C42" w:rsidP="0078454B" w:rsidRDefault="006F6C42">
      <w:pPr>
        <w:jc w:val="both"/>
      </w:pPr>
    </w:p>
    <w:p w:rsidRPr="001D3708" w:rsidR="006F6C42" w:rsidP="0078454B" w:rsidRDefault="006F6C42">
      <w:pPr>
        <w:jc w:val="both"/>
      </w:pPr>
      <w:r w:rsidRPr="001D3708">
        <w:t>Izvještajno ročište je javno.</w:t>
      </w:r>
    </w:p>
    <w:p w:rsidRPr="001D3708" w:rsidR="00E1510B" w:rsidP="0078454B" w:rsidRDefault="00E1510B">
      <w:pPr>
        <w:jc w:val="both"/>
      </w:pPr>
    </w:p>
    <w:p w:rsidRPr="001D3708" w:rsidR="00E1510B" w:rsidP="0078454B" w:rsidRDefault="00E1510B">
      <w:pPr>
        <w:jc w:val="both"/>
      </w:pPr>
      <w:r w:rsidRPr="001D3708">
        <w:t>Utvrđuje se da je pristupio</w:t>
      </w:r>
      <w:r w:rsidRPr="001D3708" w:rsidR="00AB1343">
        <w:t xml:space="preserve"> </w:t>
      </w:r>
      <w:r w:rsidRPr="001D3708" w:rsidR="00797D47">
        <w:t>Ivan Morosavljević</w:t>
      </w:r>
      <w:r w:rsidRPr="001D3708">
        <w:t>, stečajni upravitelj.</w:t>
      </w:r>
    </w:p>
    <w:p w:rsidRPr="001D3708" w:rsidR="00E1510B" w:rsidP="0078454B" w:rsidRDefault="00E1510B">
      <w:pPr>
        <w:jc w:val="both"/>
      </w:pPr>
    </w:p>
    <w:p w:rsidRPr="001D3708" w:rsidR="00E1510B" w:rsidP="0078454B" w:rsidRDefault="00E1510B">
      <w:pPr>
        <w:jc w:val="both"/>
      </w:pPr>
      <w:r w:rsidRPr="001D3708">
        <w:t>Utvrđuje se da su pristupili za vjerovnike:</w:t>
      </w:r>
    </w:p>
    <w:p w:rsidRPr="001D3708" w:rsidR="005034B2" w:rsidP="005034B2" w:rsidRDefault="005034B2">
      <w:pPr>
        <w:jc w:val="both"/>
      </w:pPr>
      <w:r w:rsidRPr="001D3708">
        <w:t>- INA d.d. Zagreb po zamjenici zamjenika Ladi Rađa, odvjetnička vježbenica kod Bože Vrkića, odvjetnika u Zadru, prilaže zamjeničku punomoć u spis</w:t>
      </w:r>
    </w:p>
    <w:p w:rsidRPr="001D3708" w:rsidR="005034B2" w:rsidP="005034B2" w:rsidRDefault="005034B2">
      <w:pPr>
        <w:jc w:val="both"/>
      </w:pPr>
      <w:r w:rsidRPr="001D3708">
        <w:t>- MARINA DALMACIJA d.o.o., Sukošan, punomoćnik Roberto Dujmić, odvjetnik u OD Korljan i partneri d.o.o. iz Zadra</w:t>
      </w:r>
    </w:p>
    <w:p w:rsidRPr="001D3708" w:rsidR="005034B2" w:rsidP="005034B2" w:rsidRDefault="005034B2">
      <w:pPr>
        <w:jc w:val="both"/>
      </w:pPr>
      <w:r w:rsidRPr="001D3708">
        <w:t>- izlučni vjerovnik REAL SEALING k.f.t. Budimpešta, Republika Mađarska, punomoćnik Ivančev Mario odvjetnik u OD Bogdanović, Dolički i partneri iz Zagreba,</w:t>
      </w:r>
    </w:p>
    <w:p w:rsidRPr="001D3708" w:rsidR="005034B2" w:rsidP="005034B2" w:rsidRDefault="005034B2">
      <w:pPr>
        <w:jc w:val="both"/>
      </w:pPr>
      <w:r w:rsidRPr="001D3708">
        <w:t>- DRAGAN IVANDIĆ, vl. brodoelektričarskog obrta IVANDIĆ iz Zadra, punomoćnica Ana Bukulin, odvjetnica u Zadru,</w:t>
      </w:r>
    </w:p>
    <w:p w:rsidRPr="001D3708" w:rsidR="005034B2" w:rsidP="005034B2" w:rsidRDefault="005034B2">
      <w:pPr>
        <w:jc w:val="both"/>
      </w:pPr>
      <w:r w:rsidRPr="001D3708">
        <w:t>- POJA d.o.o., Varaždin, punomoćnica Renata Plešnar, odvjetnica iz Zagreba,</w:t>
      </w:r>
    </w:p>
    <w:p w:rsidRPr="001D3708" w:rsidR="005034B2" w:rsidP="005034B2" w:rsidRDefault="005034B2">
      <w:pPr>
        <w:jc w:val="both"/>
      </w:pPr>
      <w:r w:rsidRPr="001D3708">
        <w:t>- REPUBLIKA HRVATSKA, MINISTARSTVO FINANCIJA, POREZNA UPRAVA, Svetlana Barešić, zamjenica u ŽDO-u Zadar</w:t>
      </w:r>
    </w:p>
    <w:p w:rsidRPr="001D3708" w:rsidR="005034B2" w:rsidP="005034B2" w:rsidRDefault="005034B2">
      <w:pPr>
        <w:jc w:val="both"/>
      </w:pPr>
    </w:p>
    <w:p w:rsidRPr="001D3708" w:rsidR="005034B2" w:rsidP="005034B2" w:rsidRDefault="005034B2">
      <w:pPr>
        <w:jc w:val="both"/>
      </w:pPr>
      <w:r w:rsidRPr="001D3708">
        <w:t xml:space="preserve">Javnost: </w:t>
      </w:r>
    </w:p>
    <w:p w:rsidRPr="001D3708" w:rsidR="005034B2" w:rsidP="005034B2" w:rsidRDefault="005034B2">
      <w:pPr>
        <w:jc w:val="both"/>
      </w:pPr>
      <w:r w:rsidRPr="001D3708">
        <w:t>Marin Vujević</w:t>
      </w:r>
    </w:p>
    <w:p w:rsidRPr="001D3708" w:rsidR="005034B2" w:rsidP="005034B2" w:rsidRDefault="005034B2">
      <w:pPr>
        <w:jc w:val="both"/>
      </w:pPr>
      <w:r w:rsidRPr="001D3708">
        <w:t>Sandro Markov</w:t>
      </w:r>
    </w:p>
    <w:p w:rsidRPr="001D3708" w:rsidR="00945B39" w:rsidP="0078454B" w:rsidRDefault="00945B39">
      <w:pPr>
        <w:jc w:val="both"/>
      </w:pPr>
    </w:p>
    <w:p w:rsidRPr="001D3708" w:rsidR="00F531E4" w:rsidP="0078454B" w:rsidRDefault="00C54CB8">
      <w:pPr>
        <w:jc w:val="both"/>
      </w:pPr>
      <w:r w:rsidRPr="001D3708">
        <w:t>Utvrđuje se da je rješenje</w:t>
      </w:r>
      <w:r w:rsidRPr="001D3708" w:rsidR="00F531E4">
        <w:t xml:space="preserve"> o održavanju današnjeg ročišta objavljen na mrežnoj stranici </w:t>
      </w:r>
      <w:r w:rsidRPr="001D3708" w:rsidR="00CA7C0C">
        <w:t>e-O</w:t>
      </w:r>
      <w:r w:rsidRPr="001D3708" w:rsidR="00F531E4">
        <w:t xml:space="preserve">glasna ploča sudova dana </w:t>
      </w:r>
      <w:r w:rsidRPr="001D3708" w:rsidR="00797D47">
        <w:t>29. rujna 2020.</w:t>
      </w:r>
    </w:p>
    <w:p w:rsidRPr="001D3708" w:rsidR="00F531E4" w:rsidP="0078454B" w:rsidRDefault="00F531E4">
      <w:pPr>
        <w:jc w:val="both"/>
      </w:pPr>
    </w:p>
    <w:p w:rsidRPr="001D3708" w:rsidR="00F531E4" w:rsidP="0078454B" w:rsidRDefault="00F531E4">
      <w:pPr>
        <w:jc w:val="both"/>
      </w:pPr>
      <w:r w:rsidRPr="001D3708">
        <w:t>Utvrđuje se da je stečajn</w:t>
      </w:r>
      <w:r w:rsidRPr="001D3708" w:rsidR="004F260D">
        <w:t>i</w:t>
      </w:r>
      <w:r w:rsidRPr="001D3708">
        <w:t xml:space="preserve"> upravitelj</w:t>
      </w:r>
      <w:r w:rsidRPr="001D3708" w:rsidR="004F260D">
        <w:t xml:space="preserve"> dostavio</w:t>
      </w:r>
      <w:r w:rsidRPr="001D3708" w:rsidR="00C54CB8">
        <w:t xml:space="preserve"> ovom s</w:t>
      </w:r>
      <w:r w:rsidRPr="001D3708">
        <w:t>udu Izvješće</w:t>
      </w:r>
      <w:r w:rsidRPr="001D3708" w:rsidR="00CA7C0C">
        <w:t xml:space="preserve"> o gospodarskom stanju dužnika i</w:t>
      </w:r>
      <w:r w:rsidRPr="001D3708">
        <w:t xml:space="preserve"> njegovim uzrocima </w:t>
      </w:r>
      <w:r w:rsidRPr="001D3708" w:rsidR="00797D47">
        <w:t>30. prosinca 2020.</w:t>
      </w:r>
      <w:r w:rsidRPr="001D3708" w:rsidR="00AB1343">
        <w:t xml:space="preserve"> </w:t>
      </w:r>
      <w:r w:rsidRPr="001D3708" w:rsidR="00B85AE2">
        <w:t xml:space="preserve">a </w:t>
      </w:r>
      <w:r w:rsidRPr="001D3708" w:rsidR="00797D47">
        <w:t>koje izvješće je</w:t>
      </w:r>
      <w:r w:rsidRPr="001D3708" w:rsidR="00B85AE2">
        <w:t xml:space="preserve"> </w:t>
      </w:r>
      <w:r w:rsidRPr="001D3708">
        <w:t xml:space="preserve">objavljeno na mrežnoj stranici e-Oglasna ploča sudova </w:t>
      </w:r>
      <w:r w:rsidRPr="001D3708" w:rsidR="00797D47">
        <w:t>3</w:t>
      </w:r>
      <w:r w:rsidRPr="001D3708" w:rsidR="00B85AE2">
        <w:t xml:space="preserve">1. </w:t>
      </w:r>
      <w:r w:rsidRPr="001D3708" w:rsidR="00797D47">
        <w:t>prosinca 2020</w:t>
      </w:r>
      <w:r w:rsidRPr="001D3708" w:rsidR="00CE2C2C">
        <w:t>.</w:t>
      </w:r>
      <w:r w:rsidRPr="001D3708" w:rsidR="00F06C76">
        <w:t xml:space="preserve"> </w:t>
      </w:r>
    </w:p>
    <w:p w:rsidRPr="001D3708" w:rsidR="00797D47" w:rsidP="0078454B" w:rsidRDefault="00797D47">
      <w:pPr>
        <w:jc w:val="both"/>
      </w:pPr>
    </w:p>
    <w:p w:rsidRPr="001D3708" w:rsidR="00B85AE2" w:rsidP="0078454B" w:rsidRDefault="00B85AE2">
      <w:pPr>
        <w:jc w:val="both"/>
      </w:pPr>
      <w:r w:rsidRPr="001D3708">
        <w:t xml:space="preserve">Naprijed navedeno je bilo izloženo i u sudskoj pisarnici zajedno sa prijavama tražbina. </w:t>
      </w:r>
    </w:p>
    <w:p w:rsidRPr="001D3708" w:rsidR="003902A7" w:rsidP="0078454B" w:rsidRDefault="003902A7">
      <w:pPr>
        <w:jc w:val="both"/>
      </w:pPr>
    </w:p>
    <w:p w:rsidRPr="001D3708" w:rsidR="00CE42B2" w:rsidP="0078454B" w:rsidRDefault="00CE42B2">
      <w:pPr>
        <w:tabs>
          <w:tab w:val="left" w:pos="960"/>
        </w:tabs>
        <w:jc w:val="both"/>
      </w:pPr>
      <w:r w:rsidRPr="001D3708">
        <w:t>Sudac utvrđuje da je s obzirom na pravo glasa i donošenje odluka na izvještajnom ročištu nazočno:</w:t>
      </w:r>
    </w:p>
    <w:p w:rsidRPr="001D3708" w:rsidR="007C34A3" w:rsidP="0078454B" w:rsidRDefault="007C34A3">
      <w:pPr>
        <w:tabs>
          <w:tab w:val="left" w:pos="960"/>
        </w:tabs>
        <w:jc w:val="both"/>
      </w:pPr>
    </w:p>
    <w:tbl>
      <w:tblPr>
        <w:tblW w:w="9457" w:type="dxa"/>
        <w:tblLook w:firstRow="1" w:lastRow="0" w:firstColumn="1" w:lastColumn="0" w:noHBand="0" w:noVBand="1" w:val="04A0"/>
      </w:tblPr>
      <w:tblGrid>
        <w:gridCol w:w="616"/>
        <w:gridCol w:w="3562"/>
        <w:gridCol w:w="1841"/>
        <w:gridCol w:w="2178"/>
        <w:gridCol w:w="1443"/>
      </w:tblGrid>
      <w:tr w:rsidRPr="005034B2" w:rsidR="005034B2" w:rsidTr="005034B2">
        <w:trPr>
          <w:trHeight w:val="360"/>
        </w:trPr>
        <w:tc>
          <w:tcPr>
            <w:tcW w:w="6019"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034B2" w:rsidR="005034B2" w:rsidP="005034B2" w:rsidRDefault="005034B2">
            <w:pPr>
              <w:jc w:val="center"/>
              <w:rPr>
                <w:b/>
                <w:bCs/>
              </w:rPr>
            </w:pPr>
            <w:r w:rsidRPr="005034B2">
              <w:rPr>
                <w:b/>
                <w:bCs/>
              </w:rPr>
              <w:t>Zbroj ukupno priznatih tražbina</w:t>
            </w:r>
          </w:p>
        </w:tc>
        <w:tc>
          <w:tcPr>
            <w:tcW w:w="2178" w:type="dxa"/>
            <w:tcBorders>
              <w:top w:val="single" w:color="auto" w:sz="4" w:space="0"/>
              <w:left w:val="nil"/>
              <w:bottom w:val="single" w:color="auto" w:sz="4" w:space="0"/>
              <w:right w:val="single" w:color="auto" w:sz="4" w:space="0"/>
            </w:tcBorders>
            <w:shd w:val="clear" w:color="auto" w:fill="auto"/>
            <w:noWrap/>
            <w:vAlign w:val="bottom"/>
            <w:hideMark/>
          </w:tcPr>
          <w:p w:rsidRPr="005034B2" w:rsidR="005034B2" w:rsidP="005034B2" w:rsidRDefault="005034B2">
            <w:pPr>
              <w:jc w:val="right"/>
              <w:rPr>
                <w:b/>
                <w:bCs/>
                <w:color w:val="000000"/>
              </w:rPr>
            </w:pPr>
            <w:r w:rsidRPr="005034B2">
              <w:rPr>
                <w:b/>
                <w:bCs/>
                <w:color w:val="000000"/>
              </w:rPr>
              <w:t>2.582.419,28</w:t>
            </w:r>
          </w:p>
        </w:tc>
        <w:tc>
          <w:tcPr>
            <w:tcW w:w="1260" w:type="dxa"/>
            <w:tcBorders>
              <w:top w:val="single" w:color="auto" w:sz="4" w:space="0"/>
              <w:left w:val="nil"/>
              <w:bottom w:val="single" w:color="auto" w:sz="4" w:space="0"/>
              <w:right w:val="single" w:color="auto" w:sz="4" w:space="0"/>
            </w:tcBorders>
            <w:shd w:val="clear" w:color="auto" w:fill="auto"/>
            <w:noWrap/>
            <w:vAlign w:val="bottom"/>
            <w:hideMark/>
          </w:tcPr>
          <w:p w:rsidRPr="005034B2" w:rsidR="005034B2" w:rsidP="005034B2" w:rsidRDefault="005034B2">
            <w:r w:rsidRPr="005034B2">
              <w:t> </w:t>
            </w:r>
          </w:p>
        </w:tc>
      </w:tr>
      <w:tr w:rsidRPr="005034B2" w:rsidR="005034B2" w:rsidTr="005034B2">
        <w:trPr>
          <w:trHeight w:val="300"/>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5034B2" w:rsidR="005034B2" w:rsidP="005034B2" w:rsidRDefault="005034B2">
            <w:r w:rsidRPr="005034B2">
              <w:t> </w:t>
            </w:r>
          </w:p>
        </w:tc>
        <w:tc>
          <w:tcPr>
            <w:tcW w:w="3562"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tc>
        <w:tc>
          <w:tcPr>
            <w:tcW w:w="1841"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right"/>
              <w:rPr>
                <w:b/>
                <w:bCs/>
                <w:i/>
                <w:iCs/>
                <w:color w:val="FF0000"/>
              </w:rPr>
            </w:pPr>
            <w:r w:rsidRPr="005034B2">
              <w:rPr>
                <w:b/>
                <w:bCs/>
                <w:i/>
                <w:iCs/>
                <w:color w:val="FF0000"/>
              </w:rPr>
              <w:t>764.165,72</w:t>
            </w:r>
          </w:p>
        </w:tc>
        <w:tc>
          <w:tcPr>
            <w:tcW w:w="2178"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rPr>
                <w:b/>
                <w:bCs/>
                <w:i/>
                <w:iCs/>
                <w:color w:val="993300"/>
              </w:rPr>
            </w:pPr>
            <w:r w:rsidRPr="005034B2">
              <w:rPr>
                <w:b/>
                <w:bCs/>
                <w:i/>
                <w:iCs/>
                <w:color w:val="993300"/>
              </w:rPr>
              <w:t>29,59</w:t>
            </w:r>
          </w:p>
        </w:tc>
        <w:tc>
          <w:tcPr>
            <w:tcW w:w="1260"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rPr>
                <w:b/>
                <w:bCs/>
                <w:i/>
                <w:iCs/>
                <w:color w:val="0000FF"/>
              </w:rPr>
            </w:pPr>
            <w:r w:rsidRPr="005034B2">
              <w:rPr>
                <w:b/>
                <w:bCs/>
                <w:i/>
                <w:iCs/>
                <w:color w:val="0000FF"/>
              </w:rPr>
              <w:t>100,00</w:t>
            </w:r>
          </w:p>
        </w:tc>
      </w:tr>
      <w:tr w:rsidRPr="005034B2" w:rsidR="005034B2" w:rsidTr="005034B2">
        <w:trPr>
          <w:trHeight w:val="322"/>
        </w:trPr>
        <w:tc>
          <w:tcPr>
            <w:tcW w:w="616" w:type="dxa"/>
            <w:vMerge w:val="restart"/>
            <w:tcBorders>
              <w:top w:val="nil"/>
              <w:left w:val="single" w:color="auto" w:sz="4" w:space="0"/>
              <w:bottom w:val="single" w:color="auto" w:sz="4" w:space="0"/>
              <w:right w:val="single" w:color="auto" w:sz="4" w:space="0"/>
            </w:tcBorders>
            <w:shd w:val="clear" w:color="auto" w:fill="auto"/>
            <w:vAlign w:val="center"/>
            <w:hideMark/>
          </w:tcPr>
          <w:p w:rsidRPr="005034B2" w:rsidR="005034B2" w:rsidP="005034B2" w:rsidRDefault="005034B2">
            <w:pPr>
              <w:jc w:val="center"/>
              <w:rPr>
                <w:b/>
                <w:bCs/>
              </w:rPr>
            </w:pPr>
            <w:r w:rsidRPr="005034B2">
              <w:rPr>
                <w:b/>
                <w:bCs/>
              </w:rPr>
              <w:t>RB</w:t>
            </w:r>
          </w:p>
        </w:tc>
        <w:tc>
          <w:tcPr>
            <w:tcW w:w="3562" w:type="dxa"/>
            <w:vMerge w:val="restart"/>
            <w:tcBorders>
              <w:top w:val="nil"/>
              <w:left w:val="single" w:color="auto" w:sz="4" w:space="0"/>
              <w:bottom w:val="single" w:color="auto" w:sz="4" w:space="0"/>
              <w:right w:val="single" w:color="auto" w:sz="4" w:space="0"/>
            </w:tcBorders>
            <w:shd w:val="clear" w:color="auto" w:fill="auto"/>
            <w:vAlign w:val="center"/>
            <w:hideMark/>
          </w:tcPr>
          <w:p w:rsidRPr="005034B2" w:rsidR="005034B2" w:rsidP="005034B2" w:rsidRDefault="005034B2">
            <w:pPr>
              <w:jc w:val="center"/>
              <w:rPr>
                <w:b/>
                <w:bCs/>
              </w:rPr>
            </w:pPr>
            <w:r w:rsidRPr="005034B2">
              <w:rPr>
                <w:b/>
                <w:bCs/>
              </w:rPr>
              <w:t>Prisutni  na SKUPŠTINI</w:t>
            </w:r>
          </w:p>
        </w:tc>
        <w:tc>
          <w:tcPr>
            <w:tcW w:w="1841" w:type="dxa"/>
            <w:vMerge w:val="restart"/>
            <w:tcBorders>
              <w:top w:val="nil"/>
              <w:left w:val="single" w:color="auto" w:sz="4" w:space="0"/>
              <w:bottom w:val="single" w:color="auto" w:sz="4" w:space="0"/>
              <w:right w:val="single" w:color="auto" w:sz="4" w:space="0"/>
            </w:tcBorders>
            <w:shd w:val="clear" w:color="auto" w:fill="auto"/>
            <w:vAlign w:val="center"/>
            <w:hideMark/>
          </w:tcPr>
          <w:p w:rsidRPr="005034B2" w:rsidR="005034B2" w:rsidP="005034B2" w:rsidRDefault="005034B2">
            <w:pPr>
              <w:jc w:val="center"/>
              <w:rPr>
                <w:b/>
                <w:bCs/>
                <w:color w:val="FF0000"/>
              </w:rPr>
            </w:pPr>
            <w:r w:rsidRPr="005034B2">
              <w:rPr>
                <w:b/>
                <w:bCs/>
                <w:color w:val="FF0000"/>
              </w:rPr>
              <w:t>Tražbina</w:t>
            </w:r>
          </w:p>
        </w:tc>
        <w:tc>
          <w:tcPr>
            <w:tcW w:w="2178" w:type="dxa"/>
            <w:vMerge w:val="restart"/>
            <w:tcBorders>
              <w:top w:val="nil"/>
              <w:left w:val="single" w:color="auto" w:sz="4" w:space="0"/>
              <w:bottom w:val="single" w:color="auto" w:sz="4" w:space="0"/>
              <w:right w:val="single" w:color="auto" w:sz="4" w:space="0"/>
            </w:tcBorders>
            <w:shd w:val="clear" w:color="auto" w:fill="auto"/>
            <w:vAlign w:val="center"/>
            <w:hideMark/>
          </w:tcPr>
          <w:p w:rsidRPr="005034B2" w:rsidR="005034B2" w:rsidP="005034B2" w:rsidRDefault="005034B2">
            <w:pPr>
              <w:jc w:val="center"/>
              <w:rPr>
                <w:b/>
                <w:bCs/>
                <w:color w:val="993300"/>
              </w:rPr>
            </w:pPr>
            <w:r w:rsidRPr="005034B2">
              <w:rPr>
                <w:b/>
                <w:bCs/>
                <w:color w:val="993300"/>
              </w:rPr>
              <w:t>Postotak</w:t>
            </w:r>
          </w:p>
        </w:tc>
        <w:tc>
          <w:tcPr>
            <w:tcW w:w="1260" w:type="dxa"/>
            <w:vMerge w:val="restart"/>
            <w:tcBorders>
              <w:top w:val="nil"/>
              <w:left w:val="single" w:color="auto" w:sz="4" w:space="0"/>
              <w:bottom w:val="single" w:color="auto" w:sz="4" w:space="0"/>
              <w:right w:val="single" w:color="auto" w:sz="4" w:space="0"/>
            </w:tcBorders>
            <w:shd w:val="clear" w:color="auto" w:fill="auto"/>
            <w:vAlign w:val="center"/>
            <w:hideMark/>
          </w:tcPr>
          <w:p w:rsidRPr="005034B2" w:rsidR="005034B2" w:rsidP="005034B2" w:rsidRDefault="005034B2">
            <w:pPr>
              <w:jc w:val="center"/>
              <w:rPr>
                <w:color w:val="0000FF"/>
              </w:rPr>
            </w:pPr>
            <w:r w:rsidRPr="005034B2">
              <w:rPr>
                <w:color w:val="0000FF"/>
              </w:rPr>
              <w:t>Glasovi  na SKUPŠTINI</w:t>
            </w:r>
          </w:p>
        </w:tc>
      </w:tr>
      <w:tr w:rsidRPr="005034B2" w:rsidR="005034B2" w:rsidTr="005034B2">
        <w:trPr>
          <w:trHeight w:val="517"/>
        </w:trPr>
        <w:tc>
          <w:tcPr>
            <w:tcW w:w="616" w:type="dxa"/>
            <w:vMerge/>
            <w:tcBorders>
              <w:top w:val="nil"/>
              <w:left w:val="single" w:color="auto" w:sz="4" w:space="0"/>
              <w:bottom w:val="single" w:color="auto" w:sz="4" w:space="0"/>
              <w:right w:val="single" w:color="auto" w:sz="4" w:space="0"/>
            </w:tcBorders>
            <w:vAlign w:val="center"/>
            <w:hideMark/>
          </w:tcPr>
          <w:p w:rsidRPr="005034B2" w:rsidR="005034B2" w:rsidP="005034B2" w:rsidRDefault="005034B2">
            <w:pPr>
              <w:rPr>
                <w:b/>
                <w:bCs/>
              </w:rPr>
            </w:pPr>
          </w:p>
        </w:tc>
        <w:tc>
          <w:tcPr>
            <w:tcW w:w="3562" w:type="dxa"/>
            <w:vMerge/>
            <w:tcBorders>
              <w:top w:val="nil"/>
              <w:left w:val="single" w:color="auto" w:sz="4" w:space="0"/>
              <w:bottom w:val="single" w:color="auto" w:sz="4" w:space="0"/>
              <w:right w:val="single" w:color="auto" w:sz="4" w:space="0"/>
            </w:tcBorders>
            <w:vAlign w:val="center"/>
            <w:hideMark/>
          </w:tcPr>
          <w:p w:rsidRPr="005034B2" w:rsidR="005034B2" w:rsidP="005034B2" w:rsidRDefault="005034B2">
            <w:pPr>
              <w:rPr>
                <w:b/>
                <w:bCs/>
              </w:rPr>
            </w:pPr>
          </w:p>
        </w:tc>
        <w:tc>
          <w:tcPr>
            <w:tcW w:w="1841" w:type="dxa"/>
            <w:vMerge/>
            <w:tcBorders>
              <w:top w:val="nil"/>
              <w:left w:val="single" w:color="auto" w:sz="4" w:space="0"/>
              <w:bottom w:val="single" w:color="auto" w:sz="4" w:space="0"/>
              <w:right w:val="single" w:color="auto" w:sz="4" w:space="0"/>
            </w:tcBorders>
            <w:vAlign w:val="center"/>
            <w:hideMark/>
          </w:tcPr>
          <w:p w:rsidRPr="005034B2" w:rsidR="005034B2" w:rsidP="005034B2" w:rsidRDefault="005034B2">
            <w:pPr>
              <w:rPr>
                <w:b/>
                <w:bCs/>
                <w:color w:val="FF0000"/>
              </w:rPr>
            </w:pPr>
          </w:p>
        </w:tc>
        <w:tc>
          <w:tcPr>
            <w:tcW w:w="2178" w:type="dxa"/>
            <w:vMerge/>
            <w:tcBorders>
              <w:top w:val="nil"/>
              <w:left w:val="single" w:color="auto" w:sz="4" w:space="0"/>
              <w:bottom w:val="single" w:color="auto" w:sz="4" w:space="0"/>
              <w:right w:val="single" w:color="auto" w:sz="4" w:space="0"/>
            </w:tcBorders>
            <w:vAlign w:val="center"/>
            <w:hideMark/>
          </w:tcPr>
          <w:p w:rsidRPr="005034B2" w:rsidR="005034B2" w:rsidP="005034B2" w:rsidRDefault="005034B2">
            <w:pPr>
              <w:rPr>
                <w:b/>
                <w:bCs/>
                <w:color w:val="993300"/>
              </w:rPr>
            </w:pPr>
          </w:p>
        </w:tc>
        <w:tc>
          <w:tcPr>
            <w:tcW w:w="1260" w:type="dxa"/>
            <w:vMerge/>
            <w:tcBorders>
              <w:top w:val="nil"/>
              <w:left w:val="single" w:color="auto" w:sz="4" w:space="0"/>
              <w:bottom w:val="single" w:color="auto" w:sz="4" w:space="0"/>
              <w:right w:val="single" w:color="auto" w:sz="4" w:space="0"/>
            </w:tcBorders>
            <w:vAlign w:val="center"/>
            <w:hideMark/>
          </w:tcPr>
          <w:p w:rsidRPr="005034B2" w:rsidR="005034B2" w:rsidP="005034B2" w:rsidRDefault="005034B2">
            <w:pPr>
              <w:rPr>
                <w:color w:val="0000FF"/>
              </w:rPr>
            </w:pPr>
          </w:p>
        </w:tc>
      </w:tr>
      <w:tr w:rsidRPr="005034B2" w:rsidR="005034B2" w:rsidTr="005034B2">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5034B2" w:rsidR="005034B2" w:rsidP="005034B2" w:rsidRDefault="005034B2">
            <w:r w:rsidRPr="005034B2">
              <w:lastRenderedPageBreak/>
              <w:t>1.</w:t>
            </w:r>
          </w:p>
        </w:tc>
        <w:tc>
          <w:tcPr>
            <w:tcW w:w="3562"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r w:rsidRPr="005034B2">
              <w:t>INA d.d.</w:t>
            </w:r>
          </w:p>
        </w:tc>
        <w:tc>
          <w:tcPr>
            <w:tcW w:w="1841"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right"/>
            </w:pPr>
            <w:r w:rsidRPr="005034B2">
              <w:t>13.000,13</w:t>
            </w:r>
          </w:p>
        </w:tc>
        <w:tc>
          <w:tcPr>
            <w:tcW w:w="2178"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0,50</w:t>
            </w:r>
          </w:p>
        </w:tc>
        <w:tc>
          <w:tcPr>
            <w:tcW w:w="1260"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1,70</w:t>
            </w:r>
          </w:p>
        </w:tc>
      </w:tr>
      <w:tr w:rsidRPr="005034B2" w:rsidR="005034B2" w:rsidTr="005034B2">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5034B2" w:rsidR="005034B2" w:rsidP="005034B2" w:rsidRDefault="005034B2">
            <w:r w:rsidRPr="005034B2">
              <w:t>2.</w:t>
            </w:r>
          </w:p>
        </w:tc>
        <w:tc>
          <w:tcPr>
            <w:tcW w:w="3562" w:type="dxa"/>
            <w:tcBorders>
              <w:top w:val="nil"/>
              <w:left w:val="nil"/>
              <w:bottom w:val="single" w:color="auto" w:sz="4" w:space="0"/>
              <w:right w:val="single" w:color="auto" w:sz="4" w:space="0"/>
            </w:tcBorders>
            <w:shd w:val="clear" w:color="auto" w:fill="auto"/>
            <w:vAlign w:val="center"/>
            <w:hideMark/>
          </w:tcPr>
          <w:p w:rsidRPr="005034B2" w:rsidR="005034B2" w:rsidP="005034B2" w:rsidRDefault="005034B2">
            <w:r w:rsidRPr="005034B2">
              <w:t>MARINA DALMACIJA d.o.o.</w:t>
            </w:r>
          </w:p>
        </w:tc>
        <w:tc>
          <w:tcPr>
            <w:tcW w:w="1841"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right"/>
            </w:pPr>
            <w:r w:rsidRPr="005034B2">
              <w:t>364.643,06</w:t>
            </w:r>
          </w:p>
        </w:tc>
        <w:tc>
          <w:tcPr>
            <w:tcW w:w="2178"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14,12</w:t>
            </w:r>
          </w:p>
        </w:tc>
        <w:tc>
          <w:tcPr>
            <w:tcW w:w="1260"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47,72</w:t>
            </w:r>
          </w:p>
        </w:tc>
      </w:tr>
      <w:tr w:rsidRPr="005034B2" w:rsidR="005034B2" w:rsidTr="005034B2">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5034B2" w:rsidR="005034B2" w:rsidP="005034B2" w:rsidRDefault="005034B2">
            <w:r w:rsidRPr="005034B2">
              <w:t>3.</w:t>
            </w:r>
          </w:p>
        </w:tc>
        <w:tc>
          <w:tcPr>
            <w:tcW w:w="3562" w:type="dxa"/>
            <w:tcBorders>
              <w:top w:val="nil"/>
              <w:left w:val="nil"/>
              <w:bottom w:val="single" w:color="auto" w:sz="4" w:space="0"/>
              <w:right w:val="single" w:color="auto" w:sz="4" w:space="0"/>
            </w:tcBorders>
            <w:shd w:val="clear" w:color="auto" w:fill="auto"/>
            <w:vAlign w:val="bottom"/>
            <w:hideMark/>
          </w:tcPr>
          <w:p w:rsidRPr="005034B2" w:rsidR="005034B2" w:rsidP="005034B2" w:rsidRDefault="005034B2">
            <w:r w:rsidRPr="005034B2">
              <w:t>POJA d.o.o. Varaždin</w:t>
            </w:r>
          </w:p>
        </w:tc>
        <w:tc>
          <w:tcPr>
            <w:tcW w:w="1841"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right"/>
            </w:pPr>
            <w:r w:rsidRPr="005034B2">
              <w:t>74.373,07</w:t>
            </w:r>
          </w:p>
        </w:tc>
        <w:tc>
          <w:tcPr>
            <w:tcW w:w="2178"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2,88</w:t>
            </w:r>
          </w:p>
        </w:tc>
        <w:tc>
          <w:tcPr>
            <w:tcW w:w="1260"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9,73</w:t>
            </w:r>
          </w:p>
        </w:tc>
      </w:tr>
      <w:tr w:rsidRPr="005034B2" w:rsidR="005034B2" w:rsidTr="005034B2">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5034B2" w:rsidR="005034B2" w:rsidP="005034B2" w:rsidRDefault="005034B2">
            <w:r w:rsidRPr="005034B2">
              <w:t>4.</w:t>
            </w:r>
          </w:p>
        </w:tc>
        <w:tc>
          <w:tcPr>
            <w:tcW w:w="3562"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r w:rsidRPr="005034B2">
              <w:t>DRAGAN IVANDIĆ, vl. Obrta IVANDIĆ</w:t>
            </w:r>
          </w:p>
        </w:tc>
        <w:tc>
          <w:tcPr>
            <w:tcW w:w="1841"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right"/>
            </w:pPr>
            <w:r w:rsidRPr="005034B2">
              <w:t>29.264,17</w:t>
            </w:r>
          </w:p>
        </w:tc>
        <w:tc>
          <w:tcPr>
            <w:tcW w:w="2178"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1,13</w:t>
            </w:r>
          </w:p>
        </w:tc>
        <w:tc>
          <w:tcPr>
            <w:tcW w:w="1260"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3,83</w:t>
            </w:r>
          </w:p>
        </w:tc>
      </w:tr>
      <w:tr w:rsidRPr="005034B2" w:rsidR="005034B2" w:rsidTr="005034B2">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5034B2" w:rsidR="005034B2" w:rsidP="005034B2" w:rsidRDefault="005034B2">
            <w:r w:rsidRPr="005034B2">
              <w:t>5.</w:t>
            </w:r>
          </w:p>
        </w:tc>
        <w:tc>
          <w:tcPr>
            <w:tcW w:w="3562" w:type="dxa"/>
            <w:tcBorders>
              <w:top w:val="nil"/>
              <w:left w:val="nil"/>
              <w:bottom w:val="single" w:color="auto" w:sz="4" w:space="0"/>
              <w:right w:val="single" w:color="auto" w:sz="4" w:space="0"/>
            </w:tcBorders>
            <w:shd w:val="clear" w:color="auto" w:fill="auto"/>
            <w:vAlign w:val="bottom"/>
            <w:hideMark/>
          </w:tcPr>
          <w:p w:rsidRPr="005034B2" w:rsidR="005034B2" w:rsidP="005034B2" w:rsidRDefault="005034B2">
            <w:r w:rsidRPr="005034B2">
              <w:t>RH, MINISTARSTVO FINANCIJA</w:t>
            </w:r>
          </w:p>
        </w:tc>
        <w:tc>
          <w:tcPr>
            <w:tcW w:w="1841"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right"/>
            </w:pPr>
            <w:r w:rsidRPr="005034B2">
              <w:t>282.885,29</w:t>
            </w:r>
          </w:p>
        </w:tc>
        <w:tc>
          <w:tcPr>
            <w:tcW w:w="2178"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10,95</w:t>
            </w:r>
          </w:p>
        </w:tc>
        <w:tc>
          <w:tcPr>
            <w:tcW w:w="1260" w:type="dxa"/>
            <w:tcBorders>
              <w:top w:val="nil"/>
              <w:left w:val="nil"/>
              <w:bottom w:val="single" w:color="auto" w:sz="4" w:space="0"/>
              <w:right w:val="single" w:color="auto" w:sz="4" w:space="0"/>
            </w:tcBorders>
            <w:shd w:val="clear" w:color="auto" w:fill="auto"/>
            <w:noWrap/>
            <w:vAlign w:val="bottom"/>
            <w:hideMark/>
          </w:tcPr>
          <w:p w:rsidRPr="005034B2" w:rsidR="005034B2" w:rsidP="005034B2" w:rsidRDefault="005034B2">
            <w:pPr>
              <w:jc w:val="center"/>
            </w:pPr>
            <w:r w:rsidRPr="005034B2">
              <w:t>37,02</w:t>
            </w:r>
          </w:p>
        </w:tc>
      </w:tr>
    </w:tbl>
    <w:p w:rsidRPr="001D3708" w:rsidR="008A4DDB" w:rsidP="0078454B" w:rsidRDefault="008A4DDB">
      <w:pPr>
        <w:tabs>
          <w:tab w:val="left" w:pos="960"/>
        </w:tabs>
        <w:jc w:val="both"/>
      </w:pPr>
    </w:p>
    <w:p w:rsidRPr="001D3708" w:rsidR="003902A7" w:rsidP="0078454B" w:rsidRDefault="003902A7">
      <w:pPr>
        <w:jc w:val="both"/>
      </w:pPr>
      <w:r w:rsidRPr="001D3708">
        <w:t xml:space="preserve">Utvrđuje se da </w:t>
      </w:r>
      <w:r w:rsidRPr="001D3708" w:rsidR="007C34A3">
        <w:t xml:space="preserve">su na današnjem ročištu nazočni vjerovnici </w:t>
      </w:r>
      <w:r w:rsidRPr="001D3708">
        <w:t>či</w:t>
      </w:r>
      <w:r w:rsidRPr="001D3708" w:rsidR="007C34A3">
        <w:t>je tražbine iznose</w:t>
      </w:r>
      <w:r w:rsidRPr="001D3708" w:rsidR="00202BE7">
        <w:t xml:space="preserve"> ukupno </w:t>
      </w:r>
      <w:r w:rsidRPr="001D3708" w:rsidR="005034B2">
        <w:rPr>
          <w:color w:val="000000"/>
        </w:rPr>
        <w:t>764.165,72</w:t>
      </w:r>
      <w:r w:rsidRPr="001D3708" w:rsidR="00DF0BBE">
        <w:rPr>
          <w:color w:val="000000"/>
        </w:rPr>
        <w:t xml:space="preserve"> </w:t>
      </w:r>
      <w:r w:rsidRPr="001D3708" w:rsidR="00B42BE6">
        <w:t xml:space="preserve">kn </w:t>
      </w:r>
      <w:r w:rsidRPr="001D3708">
        <w:t>što čini 100% vjerovnika s pravom</w:t>
      </w:r>
      <w:r w:rsidRPr="001D3708" w:rsidR="003D73AA">
        <w:t xml:space="preserve"> glasa na današnjem ročištu tj. </w:t>
      </w:r>
      <w:r w:rsidRPr="001D3708" w:rsidR="005034B2">
        <w:t>29,59</w:t>
      </w:r>
      <w:r w:rsidRPr="001D3708" w:rsidR="00F70CC8">
        <w:t>%</w:t>
      </w:r>
      <w:r w:rsidRPr="001D3708" w:rsidR="00202BE7">
        <w:t xml:space="preserve"> </w:t>
      </w:r>
      <w:r w:rsidRPr="001D3708">
        <w:t xml:space="preserve">svih vjerovnika s pravom glasa. </w:t>
      </w:r>
    </w:p>
    <w:p w:rsidRPr="001D3708" w:rsidR="00F531E4" w:rsidP="0078454B" w:rsidRDefault="00F531E4">
      <w:pPr>
        <w:jc w:val="both"/>
      </w:pPr>
    </w:p>
    <w:p w:rsidRPr="001D3708" w:rsidR="00F531E4" w:rsidP="0078454B" w:rsidRDefault="00F531E4">
      <w:pPr>
        <w:jc w:val="both"/>
      </w:pPr>
      <w:r w:rsidRPr="001D3708">
        <w:t>Daje se riječ stečajno</w:t>
      </w:r>
      <w:r w:rsidRPr="001D3708" w:rsidR="004F260D">
        <w:t>m upravitelju</w:t>
      </w:r>
      <w:r w:rsidRPr="001D3708">
        <w:t>.</w:t>
      </w:r>
    </w:p>
    <w:p w:rsidRPr="001D3708" w:rsidR="00CE2C2C" w:rsidP="0078454B" w:rsidRDefault="00CE2C2C">
      <w:pPr>
        <w:jc w:val="both"/>
      </w:pPr>
    </w:p>
    <w:p w:rsidRPr="001D3708" w:rsidR="000212D2" w:rsidP="0078454B" w:rsidRDefault="00F531E4">
      <w:pPr>
        <w:jc w:val="both"/>
      </w:pPr>
      <w:r w:rsidRPr="001D3708">
        <w:t>Stečajn</w:t>
      </w:r>
      <w:r w:rsidRPr="001D3708" w:rsidR="004F260D">
        <w:t>i</w:t>
      </w:r>
      <w:r w:rsidRPr="001D3708">
        <w:t xml:space="preserve"> upravitelj izlaže kao u pisanom izvješću </w:t>
      </w:r>
      <w:r w:rsidRPr="001D3708" w:rsidR="00B46279">
        <w:t xml:space="preserve">o gospodarskom stanju dužnika i njegovim uzrocima </w:t>
      </w:r>
      <w:r w:rsidRPr="001D3708" w:rsidR="00B42BE6">
        <w:t xml:space="preserve">od </w:t>
      </w:r>
      <w:r w:rsidRPr="001D3708" w:rsidR="00797D47">
        <w:t>30. prosinca 2020.</w:t>
      </w:r>
      <w:r w:rsidRPr="001D3708" w:rsidR="00B42BE6">
        <w:t xml:space="preserve"> </w:t>
      </w:r>
      <w:r w:rsidRPr="001D3708">
        <w:t>koje je sastavni dio ovog zapisnika</w:t>
      </w:r>
      <w:r w:rsidRPr="001D3708" w:rsidR="001E1772">
        <w:t xml:space="preserve">. </w:t>
      </w:r>
      <w:r w:rsidRPr="001D3708" w:rsidR="005D4822">
        <w:t>N</w:t>
      </w:r>
      <w:r w:rsidRPr="001D3708" w:rsidR="00CE42B2">
        <w:t xml:space="preserve">avodi da </w:t>
      </w:r>
      <w:r w:rsidRPr="001D3708" w:rsidR="008A4DDB">
        <w:t xml:space="preserve">trenutno </w:t>
      </w:r>
      <w:r w:rsidRPr="001D3708" w:rsidR="00CE42B2">
        <w:t xml:space="preserve">nema uvjeta za nastavak poslovanja. </w:t>
      </w:r>
      <w:r w:rsidRPr="001D3708" w:rsidR="0078454B">
        <w:t xml:space="preserve">Navedena mogućnost </w:t>
      </w:r>
      <w:r w:rsidRPr="001D3708" w:rsidR="008A4DDB">
        <w:t xml:space="preserve">postoji </w:t>
      </w:r>
      <w:r w:rsidRPr="001D3708" w:rsidR="0078454B">
        <w:t>samo</w:t>
      </w:r>
      <w:r w:rsidRPr="001D3708" w:rsidR="008A4DDB">
        <w:t xml:space="preserve"> ako se plovila u vlasništvu dužnika ne bi pro</w:t>
      </w:r>
      <w:r w:rsidRPr="001D3708" w:rsidR="0078454B">
        <w:t xml:space="preserve">dala do ljeta 2021., pa bi se u tom slučaju ista </w:t>
      </w:r>
      <w:r w:rsidRPr="001D3708" w:rsidR="008A4DDB">
        <w:t xml:space="preserve">mogla dati u najam/charter drugom trgovačkom društvu koje da obavlja </w:t>
      </w:r>
      <w:r w:rsidRPr="001D3708" w:rsidR="000212D2">
        <w:t xml:space="preserve">te </w:t>
      </w:r>
      <w:r w:rsidRPr="001D3708" w:rsidR="008A4DDB">
        <w:t>djelatnost</w:t>
      </w:r>
      <w:r w:rsidRPr="001D3708" w:rsidR="000212D2">
        <w:t>.</w:t>
      </w:r>
    </w:p>
    <w:p w:rsidRPr="001D3708" w:rsidR="0078454B" w:rsidP="0078454B" w:rsidRDefault="0078454B">
      <w:pPr>
        <w:jc w:val="both"/>
      </w:pPr>
    </w:p>
    <w:p w:rsidRPr="001D3708" w:rsidR="008A4DDB" w:rsidP="0078454B" w:rsidRDefault="000212D2">
      <w:pPr>
        <w:jc w:val="both"/>
      </w:pPr>
      <w:r w:rsidRPr="001D3708">
        <w:t xml:space="preserve">Vrijednost dugotrajne imovine dužnika i to plovila prema nabavnoj vrijednosti da iznosi ukupno 2.034.157,96 kn. Stečajni upravitelj u svom izvješću tabelarno je iskazao nabavnu vrijednost u odnosu na svako plovilo posebno, dok </w:t>
      </w:r>
      <w:r w:rsidRPr="001D3708" w:rsidR="0078454B">
        <w:t xml:space="preserve">da </w:t>
      </w:r>
      <w:r w:rsidRPr="001D3708">
        <w:t>će se stvarna vrijednost plovila odrediti procjenom po ovlaštenom sudskom vještaku.</w:t>
      </w:r>
    </w:p>
    <w:p w:rsidRPr="001D3708" w:rsidR="000212D2" w:rsidP="0078454B" w:rsidRDefault="000212D2">
      <w:pPr>
        <w:jc w:val="both"/>
      </w:pPr>
      <w:r w:rsidRPr="001D3708">
        <w:t xml:space="preserve">Automobili da su opterećeni vjerodostojnim izlučnim pravom, slijedom čega da iste nije navodio u tablici imovine stečajne mase u svom izvješću. </w:t>
      </w:r>
    </w:p>
    <w:p w:rsidRPr="001D3708" w:rsidR="0078454B" w:rsidP="0078454B" w:rsidRDefault="0078454B">
      <w:pPr>
        <w:jc w:val="both"/>
      </w:pPr>
    </w:p>
    <w:p w:rsidRPr="001D3708" w:rsidR="000212D2" w:rsidP="0078454B" w:rsidRDefault="000212D2">
      <w:pPr>
        <w:jc w:val="both"/>
      </w:pPr>
      <w:r w:rsidRPr="001D3708">
        <w:t>Dužnik da u bilanci ima iskazan alat i rezervne dijelove u nabavnoj vrijednosti od 494.179,72</w:t>
      </w:r>
      <w:r w:rsidRPr="001D3708" w:rsidR="005034B2">
        <w:t xml:space="preserve"> kn</w:t>
      </w:r>
      <w:r w:rsidRPr="001D3708">
        <w:t>. Zalihe i sitni inventar nalazi se u Marini Dalmaciji u tri garaže i u poslovnim prostorijama dužnika. U bilanci da nije iskazana sitna potrošna roba, kao ni zamjenski dijelovi za plovila čije je postojanje isti utvrdio ulaskom u poslovne prostorije i garaže. Imovinu j</w:t>
      </w:r>
      <w:r w:rsidRPr="001D3708" w:rsidR="0078454B">
        <w:t>e potrebno popisati, a obzirom n</w:t>
      </w:r>
      <w:r w:rsidRPr="001D3708">
        <w:t>a količinu predmeta isti predlaže osnivanje povjerenstva za popis imovine. Od bitnog, utvrdio je postojanje više platana za jedra, pomoćni splav za napuhavanje, podosta alata, brodske sanitarije, više prsluka za spašavanje i uredski materijal. Obzirom da bi procjena ovolike količine predmeta mogla biti neisplativa predlaže da se organizira dražba na licu mjesta i da se roba prodaje po principu viđeno-kupljeno ili eventualno proba dogovoriti s drugim sličnim društvima da otkupe sve u cjelini.</w:t>
      </w:r>
    </w:p>
    <w:p w:rsidRPr="001D3708" w:rsidR="000212D2" w:rsidP="0078454B" w:rsidRDefault="0078454B">
      <w:pPr>
        <w:jc w:val="both"/>
      </w:pPr>
      <w:r w:rsidRPr="001D3708">
        <w:t xml:space="preserve">Nadalje, navodi, </w:t>
      </w:r>
      <w:r w:rsidRPr="001D3708" w:rsidR="000212D2">
        <w:t>da poneki predmeti veće vrijednosti koji su iskazani u bilanci nisu u garažama i poslovnim prostorima, odnosno pretpostavlja da su otuđeni</w:t>
      </w:r>
      <w:r w:rsidRPr="001D3708">
        <w:t xml:space="preserve">, npr. </w:t>
      </w:r>
      <w:r w:rsidRPr="001D3708" w:rsidR="000212D2">
        <w:t xml:space="preserve">3 vanbrodska motora marke Tohatsu, viličar i sl. Prema dostupnim informacijama od </w:t>
      </w:r>
      <w:r w:rsidRPr="001D3708" w:rsidR="005034B2">
        <w:t xml:space="preserve">bivšeg </w:t>
      </w:r>
      <w:r w:rsidRPr="001D3708" w:rsidR="000212D2">
        <w:t>direktora društva, koje nisu vjerodostojne, navedena imovina da je odvezena u Sloveniju od strane osnivača društva.</w:t>
      </w:r>
    </w:p>
    <w:p w:rsidRPr="001D3708" w:rsidR="0078454B" w:rsidP="0078454B" w:rsidRDefault="0078454B">
      <w:pPr>
        <w:jc w:val="both"/>
      </w:pPr>
    </w:p>
    <w:p w:rsidRPr="001D3708" w:rsidR="000212D2" w:rsidP="0078454B" w:rsidRDefault="000212D2">
      <w:pPr>
        <w:jc w:val="both"/>
      </w:pPr>
      <w:r w:rsidRPr="001D3708">
        <w:t xml:space="preserve">U odnosu na potraživanja, a zbog neurednog vođenja knjigovodstva </w:t>
      </w:r>
      <w:r w:rsidRPr="001D3708" w:rsidR="0078454B">
        <w:t xml:space="preserve">da </w:t>
      </w:r>
      <w:r w:rsidRPr="001D3708">
        <w:t xml:space="preserve">nije moguće utvrditi otvorena potraživanja po kupcima i datum nastanka pojedinog potraživanja. Ukupna potraživanja u iznosu  20.275.457,68 </w:t>
      </w:r>
      <w:r w:rsidRPr="001D3708" w:rsidR="005034B2">
        <w:t xml:space="preserve">kn </w:t>
      </w:r>
      <w:r w:rsidRPr="001D3708">
        <w:t>knjižena su od osnivanja društva 2007. godine do dana pisanja izvješća, te ista nikad nisu otpisana po ni jednoj osnovi</w:t>
      </w:r>
      <w:r w:rsidRPr="001D3708" w:rsidR="0078454B">
        <w:t>,</w:t>
      </w:r>
      <w:r w:rsidRPr="001D3708">
        <w:t xml:space="preserve"> već </w:t>
      </w:r>
      <w:r w:rsidRPr="001D3708" w:rsidR="0078454B">
        <w:t xml:space="preserve">da </w:t>
      </w:r>
      <w:r w:rsidRPr="001D3708">
        <w:t xml:space="preserve">su iz godine u godinu prenošena u početna stanja. Zbog neurednog vođenja knjigovodstva, kao i zbog propusta vođenja pomoćnih evidencija nije moguće ustanoviti stanje otvorenih stavki saldakonti 120-121 po kupcima kao ni dan nastanka istih. Kako bi se ustanovila naplativost potraživanja potrebno je utvrditi nastanak svakog pojedinog potraživanja po kupcima u posljednjih 13 godina horizontalnom usporedbom svih poslovnih godina. Obzirom da je rok zastare u većini trgovačkih poslova za promet robe i usluga tri godine sukladno čl. 228. Zakona o obveznim odnosima, pretpostavlja kako većina </w:t>
      </w:r>
      <w:r w:rsidRPr="001D3708">
        <w:lastRenderedPageBreak/>
        <w:t>potraživanja nije naplativa. U daljnjem razdoblju stečajni upravitelj pokušat će dovesti u red evidenciju potraživanja, te pokrenuti postupke naplate istih ukoliko je to moguće.</w:t>
      </w:r>
    </w:p>
    <w:p w:rsidRPr="001D3708" w:rsidR="0078454B" w:rsidP="0078454B" w:rsidRDefault="0078454B">
      <w:pPr>
        <w:jc w:val="both"/>
      </w:pPr>
    </w:p>
    <w:p w:rsidRPr="001D3708" w:rsidR="000212D2" w:rsidP="0078454B" w:rsidRDefault="005D4822">
      <w:pPr>
        <w:jc w:val="both"/>
        <w:rPr>
          <w:bCs/>
        </w:rPr>
      </w:pPr>
      <w:r w:rsidRPr="001D3708">
        <w:t>S</w:t>
      </w:r>
      <w:r w:rsidRPr="001D3708" w:rsidR="000212D2">
        <w:t>v</w:t>
      </w:r>
      <w:r w:rsidRPr="001D3708" w:rsidR="000212D2">
        <w:rPr>
          <w:bCs/>
        </w:rPr>
        <w:t xml:space="preserve">a plovila koja čine stečajnu masu </w:t>
      </w:r>
      <w:r w:rsidRPr="001D3708">
        <w:rPr>
          <w:bCs/>
        </w:rPr>
        <w:t xml:space="preserve">da su </w:t>
      </w:r>
      <w:r w:rsidRPr="001D3708" w:rsidR="000212D2">
        <w:rPr>
          <w:bCs/>
        </w:rPr>
        <w:t xml:space="preserve">opterećena razlučnim pravom. Prijavljena su izlučna prava na brodove, koja </w:t>
      </w:r>
      <w:r w:rsidRPr="001D3708">
        <w:rPr>
          <w:bCs/>
        </w:rPr>
        <w:t xml:space="preserve">da </w:t>
      </w:r>
      <w:r w:rsidRPr="001D3708" w:rsidR="000212D2">
        <w:rPr>
          <w:bCs/>
        </w:rPr>
        <w:t>nisu vjerodostojno iz razloga što je imovina prodana kada je već bila izdana zabrana prodaje i raspolaganja, te je kupcu u više navrata odbijen zahtjev za uknjižbu vlasništva od strane Lučke kapetanije. Prijavljena su i izlučna prava na automobile, koje je kupac stekao valjanim pravnim poslom prije izdavanja zabilježbi, te ist</w:t>
      </w:r>
      <w:r w:rsidRPr="001D3708">
        <w:rPr>
          <w:bCs/>
        </w:rPr>
        <w:t>e</w:t>
      </w:r>
      <w:r w:rsidRPr="001D3708" w:rsidR="000212D2">
        <w:rPr>
          <w:bCs/>
        </w:rPr>
        <w:t xml:space="preserve"> smatram osnovanim. </w:t>
      </w:r>
    </w:p>
    <w:p w:rsidRPr="001D3708" w:rsidR="000212D2" w:rsidP="0078454B" w:rsidRDefault="000212D2">
      <w:pPr>
        <w:jc w:val="both"/>
        <w:rPr>
          <w:bCs/>
        </w:rPr>
      </w:pPr>
      <w:r w:rsidRPr="001D3708">
        <w:rPr>
          <w:bCs/>
        </w:rPr>
        <w:t xml:space="preserve">Dužnik </w:t>
      </w:r>
      <w:r w:rsidRPr="001D3708" w:rsidR="005D4822">
        <w:rPr>
          <w:bCs/>
        </w:rPr>
        <w:t xml:space="preserve">da </w:t>
      </w:r>
      <w:r w:rsidRPr="001D3708">
        <w:rPr>
          <w:bCs/>
        </w:rPr>
        <w:t>ima dugovanja po osnovi plaća i ostalih potraživanja radnika u ukupnom iznosu od 476.336,02 kuna</w:t>
      </w:r>
      <w:r w:rsidRPr="001D3708" w:rsidR="005D4822">
        <w:rPr>
          <w:bCs/>
        </w:rPr>
        <w:t xml:space="preserve"> – obveze stečajne mase</w:t>
      </w:r>
      <w:r w:rsidRPr="001D3708">
        <w:rPr>
          <w:bCs/>
        </w:rPr>
        <w:t>.</w:t>
      </w:r>
    </w:p>
    <w:p w:rsidRPr="001D3708" w:rsidR="0078454B" w:rsidP="0078454B" w:rsidRDefault="0078454B">
      <w:pPr>
        <w:jc w:val="both"/>
        <w:rPr>
          <w:bCs/>
        </w:rPr>
      </w:pPr>
    </w:p>
    <w:p w:rsidRPr="001D3708" w:rsidR="00252A4C" w:rsidP="0078454B" w:rsidRDefault="00252A4C">
      <w:pPr>
        <w:jc w:val="both"/>
        <w:rPr>
          <w:bCs/>
        </w:rPr>
      </w:pPr>
      <w:r w:rsidRPr="001D3708">
        <w:rPr>
          <w:bCs/>
        </w:rPr>
        <w:t xml:space="preserve">Stečajni upravitelj nadalje navodi kako je dio imovine dužnika </w:t>
      </w:r>
      <w:bookmarkStart w:name="_Toc60231053" w:id="1"/>
      <w:r w:rsidRPr="001D3708">
        <w:t>unovčen prije otvaranja stečaja na pobojan način</w:t>
      </w:r>
      <w:bookmarkEnd w:id="1"/>
      <w:r w:rsidRPr="001D3708">
        <w:t>, te ukratko navodi bitne činjenice za pobijanje pravnih radnji:</w:t>
      </w:r>
    </w:p>
    <w:p w:rsidRPr="001D3708" w:rsidR="00252A4C" w:rsidP="0078454B" w:rsidRDefault="00252A4C">
      <w:pPr>
        <w:pStyle w:val="Odlomakpopisa"/>
        <w:numPr>
          <w:ilvl w:val="0"/>
          <w:numId w:val="19"/>
        </w:numPr>
        <w:spacing w:after="160"/>
        <w:jc w:val="both"/>
      </w:pPr>
      <w:r w:rsidRPr="001D3708">
        <w:t>Svi radnici društva koji su se mogli otpustiti (oni koji nisu na porodiljinom dopustu ili bolovanju), otpušteni su u periodu od 1.10.2019. do 15.11.2019.</w:t>
      </w:r>
    </w:p>
    <w:p w:rsidRPr="001D3708" w:rsidR="00252A4C" w:rsidP="0078454B" w:rsidRDefault="00252A4C">
      <w:pPr>
        <w:pStyle w:val="Odlomakpopisa"/>
        <w:numPr>
          <w:ilvl w:val="0"/>
          <w:numId w:val="19"/>
        </w:numPr>
        <w:spacing w:after="160"/>
        <w:jc w:val="both"/>
      </w:pPr>
      <w:r w:rsidRPr="001D3708">
        <w:t xml:space="preserve">Računi za brodove koji nikad nisu fiskalizirani, odnosno nikad nije obračunat PDV (po dosadašnjim saznanjima), izdao je </w:t>
      </w:r>
      <w:r w:rsidRPr="001D3708" w:rsidR="005411C5">
        <w:t xml:space="preserve">bivši </w:t>
      </w:r>
      <w:r w:rsidRPr="001D3708">
        <w:t>direktor društva u p</w:t>
      </w:r>
      <w:r w:rsidRPr="001D3708" w:rsidR="005411C5">
        <w:t>eriodu od 15.-20. listopada 2019</w:t>
      </w:r>
      <w:r w:rsidRPr="001D3708">
        <w:t xml:space="preserve">., a kojima su svi brodovi prodani istom kupcu, REAL Sailing Korlatolt Felelossegu Tarsasag, iz Mađarske. </w:t>
      </w:r>
      <w:r w:rsidRPr="001D3708" w:rsidR="00774B77">
        <w:t xml:space="preserve">Stečajni upravitelj napominje da su </w:t>
      </w:r>
      <w:r w:rsidRPr="001D3708">
        <w:t>u vrijeme ispostavljanja računa postojale zabilježbe na brodovima.</w:t>
      </w:r>
    </w:p>
    <w:p w:rsidRPr="001D3708" w:rsidR="00252A4C" w:rsidP="0078454B" w:rsidRDefault="00252A4C">
      <w:pPr>
        <w:pStyle w:val="Odlomakpopisa"/>
        <w:numPr>
          <w:ilvl w:val="0"/>
          <w:numId w:val="19"/>
        </w:numPr>
        <w:spacing w:after="160"/>
        <w:jc w:val="both"/>
      </w:pPr>
      <w:r w:rsidRPr="001D3708">
        <w:t>Direktor društva pregovarao je sa kupcem da uplati kupovninu i OTP bankom kako bi se obrisala zabilježba sve do ožujka 2020. Kada je kupac pristao položiti kupovninu na račun društva u blokadi, te na taj način namiriti OTP banku koja je tada već imala zabilježbu, odnosno koja je bila prva u redu namirenja po neizvršenim osnovama za plaćanje računa dužnika, kupac je prepisao vlasništvo brodova na svoje ime.</w:t>
      </w:r>
    </w:p>
    <w:p w:rsidRPr="001D3708" w:rsidR="00252A4C" w:rsidP="0078454B" w:rsidRDefault="00252A4C">
      <w:pPr>
        <w:pStyle w:val="Odlomakpopisa"/>
        <w:numPr>
          <w:ilvl w:val="0"/>
          <w:numId w:val="19"/>
        </w:numPr>
        <w:spacing w:after="160"/>
        <w:jc w:val="both"/>
      </w:pPr>
      <w:r w:rsidRPr="001D3708">
        <w:t>U periodu od 1. ožujka 2020. do 20. ožujka 2020. Lučka kapetanija je rješenjem naložila brisanje zabilježbe jer je tražbina OTP banke ispunjena, a brodovi su preneseni na novog vlasnika.</w:t>
      </w:r>
    </w:p>
    <w:p w:rsidRPr="001D3708" w:rsidR="0078454B" w:rsidP="0078454B" w:rsidRDefault="00252A4C">
      <w:pPr>
        <w:pStyle w:val="Odlomakpopisa"/>
        <w:numPr>
          <w:ilvl w:val="0"/>
          <w:numId w:val="19"/>
        </w:numPr>
        <w:spacing w:after="160"/>
        <w:jc w:val="both"/>
      </w:pPr>
      <w:r w:rsidRPr="001D3708">
        <w:t>Prijedlog za otvaranje stečaja od strane FINE predan je 17. ožujka 2020., te je isti i prihvaćen.</w:t>
      </w:r>
    </w:p>
    <w:p w:rsidRPr="001D3708" w:rsidR="00252A4C" w:rsidP="0078454B" w:rsidRDefault="00252A4C">
      <w:pPr>
        <w:spacing w:after="160"/>
        <w:jc w:val="both"/>
      </w:pPr>
      <w:r w:rsidRPr="001D3708">
        <w:t>Obzirom da su brodovi mogli biti prodani tek po brisanju zabilježbe u ožujku</w:t>
      </w:r>
      <w:r w:rsidRPr="001D3708" w:rsidR="0078454B">
        <w:t xml:space="preserve"> 2020.</w:t>
      </w:r>
      <w:r w:rsidRPr="001D3708">
        <w:t xml:space="preserve">, odnosno svega par dana od podnošenja prijedloga za otvaranje stečajnog postupka, </w:t>
      </w:r>
      <w:r w:rsidRPr="001D3708" w:rsidR="00774B77">
        <w:t>isti predlaže p</w:t>
      </w:r>
      <w:r w:rsidRPr="001D3708">
        <w:t>obijanje pravne radnje prodaje imovine. Plovila za koje bi se pokrenula parnica pobijanja pravnih radnji su:</w:t>
      </w:r>
    </w:p>
    <w:p w:rsidRPr="001D3708" w:rsidR="00252A4C" w:rsidP="0078454B" w:rsidRDefault="00252A4C">
      <w:pPr>
        <w:pStyle w:val="Odlomakpopisa"/>
        <w:numPr>
          <w:ilvl w:val="0"/>
          <w:numId w:val="20"/>
        </w:numPr>
        <w:spacing w:after="160"/>
        <w:jc w:val="both"/>
      </w:pPr>
      <w:r w:rsidRPr="001D3708">
        <w:t>DIAZ, Elan 36, 1881ZD, SIELA36133A303</w:t>
      </w:r>
    </w:p>
    <w:p w:rsidRPr="001D3708" w:rsidR="00252A4C" w:rsidP="0078454B" w:rsidRDefault="00252A4C">
      <w:pPr>
        <w:pStyle w:val="Odlomakpopisa"/>
        <w:numPr>
          <w:ilvl w:val="0"/>
          <w:numId w:val="20"/>
        </w:numPr>
        <w:spacing w:after="160"/>
        <w:jc w:val="both"/>
      </w:pPr>
      <w:r w:rsidRPr="001D3708">
        <w:t>LELA, Elan 37, 2390ZD, SI-ELA37189F909</w:t>
      </w:r>
    </w:p>
    <w:p w:rsidRPr="001D3708" w:rsidR="00252A4C" w:rsidP="0078454B" w:rsidRDefault="00252A4C">
      <w:pPr>
        <w:pStyle w:val="Odlomakpopisa"/>
        <w:numPr>
          <w:ilvl w:val="0"/>
          <w:numId w:val="20"/>
        </w:numPr>
        <w:spacing w:after="160"/>
        <w:jc w:val="both"/>
      </w:pPr>
      <w:r w:rsidRPr="001D3708">
        <w:t>SOGLIOLA, Elan 36, 1882ZD, SI-ELA36140A303</w:t>
      </w:r>
    </w:p>
    <w:p w:rsidRPr="001D3708" w:rsidR="00252A4C" w:rsidP="0078454B" w:rsidRDefault="00252A4C">
      <w:pPr>
        <w:pStyle w:val="Odlomakpopisa"/>
        <w:numPr>
          <w:ilvl w:val="0"/>
          <w:numId w:val="20"/>
        </w:numPr>
        <w:spacing w:after="160"/>
        <w:jc w:val="both"/>
      </w:pPr>
      <w:r w:rsidRPr="001D3708">
        <w:t>NESI, Elan IM384, 2052ZD, SI-ELA34I34E505</w:t>
      </w:r>
    </w:p>
    <w:p w:rsidRPr="001D3708" w:rsidR="00252A4C" w:rsidP="0078454B" w:rsidRDefault="00252A4C">
      <w:pPr>
        <w:pStyle w:val="Odlomakpopisa"/>
        <w:numPr>
          <w:ilvl w:val="0"/>
          <w:numId w:val="20"/>
        </w:numPr>
        <w:spacing w:after="160"/>
        <w:jc w:val="both"/>
      </w:pPr>
      <w:r w:rsidRPr="001D3708">
        <w:t>SUZI, Elan 45, SIELA45072K304</w:t>
      </w:r>
    </w:p>
    <w:p w:rsidRPr="001D3708" w:rsidR="00252A4C" w:rsidP="0078454B" w:rsidRDefault="00252A4C">
      <w:pPr>
        <w:jc w:val="both"/>
      </w:pPr>
      <w:r w:rsidRPr="001D3708">
        <w:t>Čija je ukupna nabavna vrijednost prema dostupnim podacima preko 3.000.000 kuna</w:t>
      </w:r>
      <w:r w:rsidRPr="001D3708" w:rsidR="005411C5">
        <w:t xml:space="preserve"> a koji iznos proizlazi iz bilance</w:t>
      </w:r>
      <w:r w:rsidRPr="001D3708">
        <w:t>. Prema dosada dostupnim izdanim računima i kupoprodajnim ugovorima, sva navedena plovila prodana su za iznos manji od 600.000</w:t>
      </w:r>
      <w:r w:rsidRPr="001D3708" w:rsidR="005411C5">
        <w:t>,00</w:t>
      </w:r>
      <w:r w:rsidRPr="001D3708">
        <w:t xml:space="preserve"> kuna. Usporedbe radi trgovačka vrijednost Elana IM384 po trenutnom stanju na oglasnicima je između 375.000-550.000 kuna. Prema procjembenom elaboratu od 6.8.2020. kojeg je stečajnom upravitelju dostavio vjerovnik POJA d.o.o., vrijednost plovila LELA </w:t>
      </w:r>
      <w:r w:rsidRPr="001D3708" w:rsidR="00774B77">
        <w:t xml:space="preserve">da </w:t>
      </w:r>
      <w:r w:rsidRPr="001D3708">
        <w:t>iznosi 355.000</w:t>
      </w:r>
      <w:r w:rsidRPr="001D3708" w:rsidR="005411C5">
        <w:t>,00</w:t>
      </w:r>
      <w:r w:rsidRPr="001D3708">
        <w:t xml:space="preserve"> kuna.</w:t>
      </w:r>
    </w:p>
    <w:p w:rsidRPr="001D3708" w:rsidR="0078454B" w:rsidP="0078454B" w:rsidRDefault="0078454B">
      <w:pPr>
        <w:jc w:val="both"/>
        <w:rPr>
          <w:bCs/>
        </w:rPr>
      </w:pPr>
    </w:p>
    <w:p w:rsidRPr="001D3708" w:rsidR="00252A4C" w:rsidP="0078454B" w:rsidRDefault="00774B77">
      <w:pPr>
        <w:jc w:val="both"/>
        <w:rPr>
          <w:bCs/>
        </w:rPr>
      </w:pPr>
      <w:r w:rsidRPr="001D3708">
        <w:rPr>
          <w:bCs/>
        </w:rPr>
        <w:t>Dospjeli troškovi stečajne mase da iznose ukupno 3.124,00 kn, od čega se iznos od 228,00 kn odnosi na putni trošak stečajnog upravitelja-stupanje u posjed imovine dužnika, iznos od 500,00 kn na ime troškova izmjene brave, te iznos od 2.400,00 kn na ime troškova knjigovodstva za mjesece listopad, studeni i prosinac 2020.</w:t>
      </w:r>
    </w:p>
    <w:p w:rsidRPr="001D3708" w:rsidR="00774B77" w:rsidP="0078454B" w:rsidRDefault="00774B77">
      <w:pPr>
        <w:jc w:val="both"/>
        <w:rPr>
          <w:bCs/>
        </w:rPr>
      </w:pPr>
      <w:r w:rsidRPr="001D3708">
        <w:rPr>
          <w:bCs/>
        </w:rPr>
        <w:lastRenderedPageBreak/>
        <w:t>U troškove da nije uračunat trošak veza za plovila u vlasništvu stečajnog dužnika za period od listopada do prosinca 2020. Lučke kapetanije i Lučke uprave s kojima da je stečajni upravitelj stupio u kontakt</w:t>
      </w:r>
      <w:r w:rsidRPr="001D3708" w:rsidR="00812445">
        <w:rPr>
          <w:bCs/>
        </w:rPr>
        <w:t xml:space="preserve">, te prema navodima istih da nema </w:t>
      </w:r>
      <w:r w:rsidRPr="001D3708">
        <w:rPr>
          <w:bCs/>
        </w:rPr>
        <w:t xml:space="preserve">slobodnih vezova i da </w:t>
      </w:r>
      <w:r w:rsidRPr="001D3708" w:rsidR="00812445">
        <w:rPr>
          <w:bCs/>
        </w:rPr>
        <w:t xml:space="preserve">oni </w:t>
      </w:r>
      <w:r w:rsidRPr="001D3708">
        <w:rPr>
          <w:bCs/>
        </w:rPr>
        <w:t xml:space="preserve">ne izdaju vezove za ovakve slučajeve. Trenutno se dva plovila nalaze u marini Kornati u Biogradu na Moru, a dva u marini Dalmacija u Sukošanu. Na dan pisanja izvješća </w:t>
      </w:r>
      <w:r w:rsidRPr="001D3708" w:rsidR="00812445">
        <w:rPr>
          <w:bCs/>
        </w:rPr>
        <w:t xml:space="preserve">stečajni upravitelj da je bio </w:t>
      </w:r>
      <w:r w:rsidRPr="001D3708">
        <w:rPr>
          <w:bCs/>
        </w:rPr>
        <w:t>u pregovorima na temu vezova istih obzirom na delikatnu situaciju poslovanja u 2020. godini do otvaranja stečajnog postupka.</w:t>
      </w:r>
      <w:r w:rsidRPr="001D3708" w:rsidR="005411C5">
        <w:rPr>
          <w:bCs/>
        </w:rPr>
        <w:t xml:space="preserve"> Predmetna situacija do održavanja današnjeg ročišta još uvijek se nije promijenila.</w:t>
      </w:r>
    </w:p>
    <w:p w:rsidRPr="001D3708" w:rsidR="00812445" w:rsidP="0078454B" w:rsidRDefault="00812445">
      <w:pPr>
        <w:jc w:val="both"/>
        <w:rPr>
          <w:bCs/>
        </w:rPr>
      </w:pPr>
    </w:p>
    <w:p w:rsidRPr="001D3708" w:rsidR="00812445" w:rsidP="0078454B" w:rsidRDefault="00774B77">
      <w:pPr>
        <w:jc w:val="both"/>
        <w:rPr>
          <w:bCs/>
        </w:rPr>
      </w:pPr>
      <w:r w:rsidRPr="001D3708">
        <w:rPr>
          <w:bCs/>
        </w:rPr>
        <w:t>Okvirni predračun predvidivih troškova stečajnog postupk</w:t>
      </w:r>
      <w:r w:rsidRPr="001D3708" w:rsidR="00812445">
        <w:rPr>
          <w:bCs/>
        </w:rPr>
        <w:t>a za 6 mjeseci vođenja postupka</w:t>
      </w:r>
    </w:p>
    <w:tbl>
      <w:tblPr>
        <w:tblW w:w="9350" w:type="dxa"/>
        <w:tblLook w:firstRow="1" w:lastRow="0" w:firstColumn="1" w:lastColumn="0" w:noHBand="0" w:noVBand="1" w:val="04A0"/>
      </w:tblPr>
      <w:tblGrid>
        <w:gridCol w:w="837"/>
        <w:gridCol w:w="6955"/>
        <w:gridCol w:w="1558"/>
      </w:tblGrid>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pPr>
              <w:rPr>
                <w:bCs/>
                <w:color w:val="000000"/>
              </w:rPr>
            </w:pPr>
            <w:r w:rsidRPr="001D3708">
              <w:rPr>
                <w:bCs/>
                <w:color w:val="000000"/>
              </w:rPr>
              <w:t>R.BR</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pPr>
              <w:rPr>
                <w:bCs/>
                <w:color w:val="000000"/>
              </w:rPr>
            </w:pPr>
            <w:r w:rsidRPr="001D3708">
              <w:rPr>
                <w:bCs/>
                <w:color w:val="000000"/>
              </w:rPr>
              <w:t xml:space="preserve">TROŠAK </w:t>
            </w:r>
          </w:p>
        </w:tc>
        <w:tc>
          <w:tcPr>
            <w:tcW w:w="1558" w:type="dxa"/>
            <w:tcBorders>
              <w:top w:val="single" w:color="auto" w:sz="4" w:space="0"/>
              <w:left w:val="nil"/>
              <w:bottom w:val="single" w:color="auto" w:sz="4" w:space="0"/>
              <w:right w:val="single" w:color="auto" w:sz="4" w:space="0"/>
            </w:tcBorders>
            <w:noWrap/>
            <w:vAlign w:val="center"/>
            <w:hideMark/>
          </w:tcPr>
          <w:p w:rsidRPr="001D3708" w:rsidR="00774B77" w:rsidP="0078454B" w:rsidRDefault="00774B77">
            <w:pPr>
              <w:rPr>
                <w:bCs/>
                <w:color w:val="000000"/>
              </w:rPr>
            </w:pPr>
            <w:r w:rsidRPr="001D3708">
              <w:rPr>
                <w:bCs/>
                <w:color w:val="000000"/>
              </w:rPr>
              <w:t>Iznos (HRK)</w:t>
            </w:r>
          </w:p>
        </w:tc>
      </w:tr>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r w:rsidRPr="001D3708">
              <w:t>1.</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r w:rsidRPr="001D3708">
              <w:t>Trošak prethodni postupak</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pPr>
            <w:r w:rsidRPr="001D3708">
              <w:t>3.500,00</w:t>
            </w:r>
          </w:p>
        </w:tc>
      </w:tr>
      <w:tr w:rsidRPr="001D3708" w:rsidR="00774B77" w:rsidTr="00774B77">
        <w:trPr>
          <w:trHeight w:val="315"/>
        </w:trPr>
        <w:tc>
          <w:tcPr>
            <w:tcW w:w="7792" w:type="dxa"/>
            <w:gridSpan w:val="2"/>
            <w:tcBorders>
              <w:top w:val="single" w:color="auto" w:sz="4" w:space="0"/>
              <w:left w:val="single" w:color="auto" w:sz="4" w:space="0"/>
              <w:bottom w:val="single" w:color="auto" w:sz="4" w:space="0"/>
              <w:right w:val="single" w:color="auto" w:sz="4" w:space="0"/>
            </w:tcBorders>
            <w:hideMark/>
          </w:tcPr>
          <w:p w:rsidRPr="001D3708" w:rsidR="00774B77" w:rsidP="0078454B" w:rsidRDefault="00774B77">
            <w:pPr>
              <w:rPr>
                <w:bCs/>
              </w:rPr>
            </w:pPr>
            <w:r w:rsidRPr="001D3708">
              <w:rPr>
                <w:bCs/>
              </w:rPr>
              <w:t>UKUPNO PRETHODNI POSTUPAK</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rPr>
                <w:bCs/>
              </w:rPr>
            </w:pPr>
            <w:r w:rsidRPr="001D3708">
              <w:rPr>
                <w:bCs/>
              </w:rPr>
              <w:t>3.500,00</w:t>
            </w:r>
          </w:p>
        </w:tc>
      </w:tr>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r w:rsidRPr="001D3708">
              <w:t>2.</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r w:rsidRPr="001D3708">
              <w:t xml:space="preserve">Materijalni troškovi: telefona, pošte, izrade žiga, uredskog mat. i sl.    </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pPr>
            <w:r w:rsidRPr="001D3708">
              <w:t>1.000,00</w:t>
            </w:r>
          </w:p>
        </w:tc>
      </w:tr>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r w:rsidRPr="001D3708">
              <w:t>3.</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r w:rsidRPr="001D3708">
              <w:t xml:space="preserve">Troškovi knjigovodstva 6x800 </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pPr>
            <w:r w:rsidRPr="001D3708">
              <w:t>4.800,00</w:t>
            </w:r>
          </w:p>
        </w:tc>
      </w:tr>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r w:rsidRPr="001D3708">
              <w:t>4.</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r w:rsidRPr="001D3708">
              <w:t xml:space="preserve">Takse i troškovi banke                                                         </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rPr>
                <w:color w:val="000000"/>
              </w:rPr>
            </w:pPr>
            <w:r w:rsidRPr="001D3708">
              <w:rPr>
                <w:color w:val="000000"/>
              </w:rPr>
              <w:t>500,00</w:t>
            </w:r>
          </w:p>
        </w:tc>
      </w:tr>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r w:rsidRPr="001D3708">
              <w:t>5.</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r w:rsidRPr="001D3708">
              <w:t>Troškovi arhiviranja dokumentacije</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rPr>
                <w:color w:val="000000"/>
              </w:rPr>
            </w:pPr>
            <w:r w:rsidRPr="001D3708">
              <w:rPr>
                <w:color w:val="000000"/>
              </w:rPr>
              <w:t>1.500,00</w:t>
            </w:r>
          </w:p>
        </w:tc>
      </w:tr>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r w:rsidRPr="001D3708">
              <w:t>6.</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r w:rsidRPr="001D3708">
              <w:t xml:space="preserve">Nagrada stečajnom upravitelju </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rPr>
                <w:color w:val="000000"/>
              </w:rPr>
            </w:pPr>
            <w:r w:rsidRPr="001D3708">
              <w:rPr>
                <w:color w:val="000000"/>
              </w:rPr>
              <w:t>4.500,00</w:t>
            </w:r>
          </w:p>
        </w:tc>
      </w:tr>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r w:rsidRPr="001D3708">
              <w:t>7.</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r w:rsidRPr="001D3708">
              <w:t>Troškovi procjene imovine (plovila)</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rPr>
                <w:color w:val="000000"/>
              </w:rPr>
            </w:pPr>
            <w:r w:rsidRPr="001D3708">
              <w:rPr>
                <w:color w:val="000000"/>
              </w:rPr>
              <w:t>3.000,00</w:t>
            </w:r>
          </w:p>
        </w:tc>
      </w:tr>
      <w:tr w:rsidRPr="001D3708" w:rsidR="00774B77" w:rsidTr="00774B77">
        <w:trPr>
          <w:trHeight w:val="315"/>
        </w:trPr>
        <w:tc>
          <w:tcPr>
            <w:tcW w:w="837" w:type="dxa"/>
            <w:tcBorders>
              <w:top w:val="single" w:color="auto" w:sz="4" w:space="0"/>
              <w:left w:val="single" w:color="auto" w:sz="4" w:space="0"/>
              <w:bottom w:val="single" w:color="auto" w:sz="4" w:space="0"/>
              <w:right w:val="single" w:color="auto" w:sz="4" w:space="0"/>
            </w:tcBorders>
            <w:hideMark/>
          </w:tcPr>
          <w:p w:rsidRPr="001D3708" w:rsidR="00774B77" w:rsidP="0078454B" w:rsidRDefault="00774B77">
            <w:pPr>
              <w:rPr>
                <w:color w:val="000000"/>
              </w:rPr>
            </w:pPr>
            <w:r w:rsidRPr="001D3708">
              <w:rPr>
                <w:color w:val="000000"/>
              </w:rPr>
              <w:t>8.</w:t>
            </w:r>
          </w:p>
        </w:tc>
        <w:tc>
          <w:tcPr>
            <w:tcW w:w="6955" w:type="dxa"/>
            <w:tcBorders>
              <w:top w:val="single" w:color="auto" w:sz="4" w:space="0"/>
              <w:left w:val="single" w:color="auto" w:sz="4" w:space="0"/>
              <w:bottom w:val="single" w:color="auto" w:sz="4" w:space="0"/>
              <w:right w:val="single" w:color="auto" w:sz="4" w:space="0"/>
            </w:tcBorders>
            <w:noWrap/>
            <w:vAlign w:val="center"/>
            <w:hideMark/>
          </w:tcPr>
          <w:p w:rsidRPr="001D3708" w:rsidR="00774B77" w:rsidP="0078454B" w:rsidRDefault="00774B77">
            <w:pPr>
              <w:rPr>
                <w:color w:val="000000"/>
              </w:rPr>
            </w:pPr>
            <w:r w:rsidRPr="001D3708">
              <w:rPr>
                <w:color w:val="000000"/>
              </w:rPr>
              <w:t>Putni troškovi (4 puta)</w:t>
            </w:r>
          </w:p>
        </w:tc>
        <w:tc>
          <w:tcPr>
            <w:tcW w:w="1558" w:type="dxa"/>
            <w:tcBorders>
              <w:top w:val="nil"/>
              <w:left w:val="nil"/>
              <w:bottom w:val="single" w:color="auto" w:sz="4" w:space="0"/>
              <w:right w:val="single" w:color="auto" w:sz="4" w:space="0"/>
            </w:tcBorders>
            <w:noWrap/>
            <w:vAlign w:val="center"/>
            <w:hideMark/>
          </w:tcPr>
          <w:p w:rsidRPr="001D3708" w:rsidR="00774B77" w:rsidP="0078454B" w:rsidRDefault="00774B77">
            <w:pPr>
              <w:jc w:val="right"/>
              <w:rPr>
                <w:color w:val="000000"/>
              </w:rPr>
            </w:pPr>
            <w:r w:rsidRPr="001D3708">
              <w:rPr>
                <w:color w:val="000000"/>
              </w:rPr>
              <w:t>1.088,00</w:t>
            </w:r>
          </w:p>
        </w:tc>
      </w:tr>
      <w:tr w:rsidRPr="001D3708" w:rsidR="00774B77" w:rsidTr="00774B77">
        <w:trPr>
          <w:trHeight w:val="315"/>
        </w:trPr>
        <w:tc>
          <w:tcPr>
            <w:tcW w:w="7792" w:type="dxa"/>
            <w:gridSpan w:val="2"/>
            <w:tcBorders>
              <w:top w:val="single" w:color="auto" w:sz="4" w:space="0"/>
              <w:left w:val="single" w:color="auto" w:sz="4" w:space="0"/>
              <w:bottom w:val="single" w:color="auto" w:sz="4" w:space="0"/>
              <w:right w:val="single" w:color="auto" w:sz="4" w:space="0"/>
            </w:tcBorders>
            <w:hideMark/>
          </w:tcPr>
          <w:p w:rsidRPr="001D3708" w:rsidR="00774B77" w:rsidP="0078454B" w:rsidRDefault="00774B77">
            <w:pPr>
              <w:rPr>
                <w:bCs/>
              </w:rPr>
            </w:pPr>
            <w:r w:rsidRPr="001D3708">
              <w:rPr>
                <w:bCs/>
              </w:rPr>
              <w:t>UKUPNO 1-9</w:t>
            </w:r>
          </w:p>
        </w:tc>
        <w:tc>
          <w:tcPr>
            <w:tcW w:w="1558" w:type="dxa"/>
            <w:tcBorders>
              <w:top w:val="single" w:color="auto" w:sz="4" w:space="0"/>
              <w:left w:val="nil"/>
              <w:bottom w:val="single" w:color="auto" w:sz="4" w:space="0"/>
              <w:right w:val="single" w:color="auto" w:sz="4" w:space="0"/>
            </w:tcBorders>
            <w:vAlign w:val="center"/>
            <w:hideMark/>
          </w:tcPr>
          <w:p w:rsidRPr="001D3708" w:rsidR="00774B77" w:rsidP="0078454B" w:rsidRDefault="00774B77">
            <w:pPr>
              <w:jc w:val="right"/>
              <w:rPr>
                <w:bCs/>
                <w:color w:val="000000"/>
              </w:rPr>
            </w:pPr>
            <w:r w:rsidRPr="001D3708">
              <w:rPr>
                <w:bCs/>
                <w:color w:val="000000"/>
              </w:rPr>
              <w:t>19.888,00</w:t>
            </w:r>
          </w:p>
        </w:tc>
      </w:tr>
    </w:tbl>
    <w:p w:rsidRPr="001D3708" w:rsidR="00812445" w:rsidP="0078454B" w:rsidRDefault="00812445">
      <w:pPr>
        <w:jc w:val="both"/>
        <w:rPr>
          <w:bCs/>
        </w:rPr>
      </w:pPr>
    </w:p>
    <w:p w:rsidRPr="001D3708" w:rsidR="00774B77" w:rsidP="0078454B" w:rsidRDefault="00774B77">
      <w:pPr>
        <w:jc w:val="both"/>
        <w:rPr>
          <w:bCs/>
          <w:lang w:eastAsia="en-US"/>
        </w:rPr>
      </w:pPr>
      <w:r w:rsidRPr="001D3708">
        <w:rPr>
          <w:bCs/>
        </w:rPr>
        <w:t xml:space="preserve">U troškove </w:t>
      </w:r>
      <w:r w:rsidRPr="001D3708" w:rsidR="00812445">
        <w:rPr>
          <w:bCs/>
        </w:rPr>
        <w:t xml:space="preserve">da nisu </w:t>
      </w:r>
      <w:r w:rsidRPr="001D3708">
        <w:rPr>
          <w:bCs/>
        </w:rPr>
        <w:t>uračunati vezovi za plovila obzirom da još nije definiran iznos najma veza s ponuditeljima, kao ni troškovi pokretanja i vođenja parnice pobijanja pravnih radnji.</w:t>
      </w:r>
    </w:p>
    <w:p w:rsidRPr="001D3708" w:rsidR="00812445" w:rsidP="0078454B" w:rsidRDefault="00812445">
      <w:pPr>
        <w:jc w:val="both"/>
      </w:pPr>
    </w:p>
    <w:p w:rsidRPr="001D3708" w:rsidR="00812445" w:rsidP="0078454B" w:rsidRDefault="00812445">
      <w:pPr>
        <w:jc w:val="both"/>
      </w:pPr>
      <w:r w:rsidRPr="001D3708">
        <w:t xml:space="preserve">Slijedom navedenog stečajni upravitelj predlaže da vjerovnici donesu </w:t>
      </w:r>
      <w:r w:rsidRPr="001D3708" w:rsidR="0078454B">
        <w:t xml:space="preserve">odluke na današnjoj Skupštini </w:t>
      </w:r>
      <w:r w:rsidRPr="001D3708">
        <w:t>sukladno prijedlogu istih, navedenih u njegovom Izvješću. Dakle, predlaže da vjerovnici:</w:t>
      </w:r>
    </w:p>
    <w:p w:rsidRPr="001D3708" w:rsidR="00812445" w:rsidP="0078454B" w:rsidRDefault="00812445">
      <w:pPr>
        <w:jc w:val="both"/>
      </w:pPr>
    </w:p>
    <w:p w:rsidRPr="001D3708" w:rsidR="00812445" w:rsidP="0078454B" w:rsidRDefault="00812445">
      <w:pPr>
        <w:jc w:val="both"/>
      </w:pPr>
      <w:r w:rsidRPr="001D3708">
        <w:t>1. Prihvate njegovo Izvješće o gospodarskom položaju dužnika te o tijeku stečajnog postupka i stanju stečajne mase od 30. prosinca 2020.</w:t>
      </w:r>
    </w:p>
    <w:p w:rsidRPr="001D3708" w:rsidR="005411C5" w:rsidP="0078454B" w:rsidRDefault="005411C5">
      <w:pPr>
        <w:jc w:val="both"/>
      </w:pPr>
    </w:p>
    <w:p w:rsidRPr="001D3708" w:rsidR="00812445" w:rsidP="0078454B" w:rsidRDefault="00812445">
      <w:pPr>
        <w:jc w:val="both"/>
      </w:pPr>
      <w:r w:rsidRPr="001D3708">
        <w:t>2. Da se donese odluka da dužnik nema mogućnosti za nastavak poslovanja.</w:t>
      </w:r>
    </w:p>
    <w:p w:rsidRPr="001D3708" w:rsidR="00812445" w:rsidP="0078454B" w:rsidRDefault="00812445">
      <w:pPr>
        <w:jc w:val="both"/>
      </w:pPr>
    </w:p>
    <w:p w:rsidRPr="001D3708" w:rsidR="00812445" w:rsidP="0078454B" w:rsidRDefault="00812445">
      <w:pPr>
        <w:spacing w:after="160"/>
        <w:jc w:val="both"/>
      </w:pPr>
      <w:r w:rsidRPr="001D3708">
        <w:t xml:space="preserve">3. Da se dade suglasnost stečajnom upravitelju da osnuje povjerenstvo za popis imovine (sitnog inventara i rezervnih dijelova), te </w:t>
      </w:r>
      <w:r w:rsidRPr="001D3708" w:rsidR="000D1C7E">
        <w:t>da ga se ovlasti da</w:t>
      </w:r>
      <w:r w:rsidRPr="001D3708">
        <w:t xml:space="preserve"> </w:t>
      </w:r>
      <w:r w:rsidRPr="001D3708" w:rsidR="000D1C7E">
        <w:t>pristupi</w:t>
      </w:r>
      <w:r w:rsidRPr="001D3708">
        <w:t xml:space="preserve"> unovčenju iste kao slobodne stečajne mase putem besplatnih oglasnika ili organiziranjem javne dražbe. Povjerenstvo bi sačinjavale 3 osobe, te bi nagrada svakog člana bila jednokratno određena u iznosu od 300,00 kuna. </w:t>
      </w:r>
    </w:p>
    <w:p w:rsidRPr="001D3708" w:rsidR="00812445" w:rsidP="0078454B" w:rsidRDefault="00812445">
      <w:pPr>
        <w:spacing w:after="160"/>
        <w:jc w:val="both"/>
      </w:pPr>
      <w:r w:rsidRPr="001D3708">
        <w:t xml:space="preserve">4. Da se dade suglasnost stečajnom upravitelju da nakon procjene plovila po ovlaštenom sudskom vještaku, iste unovči sukladno čl. 229. Stečajnog zakona s pažnjom dobrog gospodara. Plovila u vlasništvu dužnika prodavala bi se odgovarajućom primjenom odredbi čl. 247. Stečajnog zakona. </w:t>
      </w:r>
    </w:p>
    <w:p w:rsidRPr="001D3708" w:rsidR="00812445" w:rsidP="0078454B" w:rsidRDefault="00812445">
      <w:pPr>
        <w:spacing w:after="160"/>
        <w:jc w:val="both"/>
      </w:pPr>
      <w:r w:rsidRPr="001D3708">
        <w:t>5. Da se stečajni upravitelj ovlasti da pokrene parnicu radi pobijanja pravnih radnji stečajnog dužnika sukladno čl. 198.-215. Stečajnog zakona, te da ga se ovlasti da angažira odvjetnika za zastupanje u navedenom parničnom predmetu</w:t>
      </w:r>
      <w:r w:rsidRPr="001D3708" w:rsidR="005411C5">
        <w:t xml:space="preserve"> s time da će prethodno zatražiti dvije, tri ponude, a prije angažiranja odvjetnika za zastupanje</w:t>
      </w:r>
      <w:r w:rsidRPr="001D3708">
        <w:t xml:space="preserve">. </w:t>
      </w:r>
    </w:p>
    <w:p w:rsidRPr="001D3708" w:rsidR="00812445" w:rsidP="0078454B" w:rsidRDefault="00812445">
      <w:pPr>
        <w:spacing w:after="160"/>
        <w:jc w:val="both"/>
      </w:pPr>
      <w:r w:rsidRPr="001D3708">
        <w:t xml:space="preserve">6. Da se prihvati njegov predračun troškova stečajnog postupka od 30. prosinca 2020. </w:t>
      </w:r>
    </w:p>
    <w:p w:rsidRPr="001D3708" w:rsidR="00B46279" w:rsidP="0078454B" w:rsidRDefault="00B46279">
      <w:pPr>
        <w:jc w:val="both"/>
      </w:pPr>
    </w:p>
    <w:p w:rsidRPr="001D3708" w:rsidR="005411C5" w:rsidP="0078454B" w:rsidRDefault="001D3708">
      <w:pPr>
        <w:jc w:val="both"/>
      </w:pPr>
      <w:r w:rsidRPr="001D3708">
        <w:lastRenderedPageBreak/>
        <w:t>Punomoćnik izlučnog vjerovnika REAL SEALING k.f.t. Budimpešta, Republika Mađarska navodi u odnosu na odbijanje izlučnog prava ovog vjerovnika isti vjerovnik navodi sljedeće: Ugovori o kupoprodaji plovila sklopljeni su puno prije podnošenja prijedloga za otvaranje stečajnog postupka i kupoprodajna cijena iz njih je plaćena u cijelosti. Prijenos vlasništva do današnjeg dana nije obavljen iz razloga koji nisu na strani stečajnog dužnika već isključivo na strani bivšeg vjerovnika tj. založnog vjerovnika – hipoteka koja je sprječavala upis prava vlasništva izlučnog vjerovnika. Dakle na strani stečajnog dužnika ne postoji osnova na temelju koje može navedena plovila KATJA i NANA smatrati svojim vlasništvom. Bilo kakva radnja u vezi tih plovila što uključuje procjenu njihove vrijednosti bio bi nepotreban trošak stečajne mase kao i bilo kakvi troškovi parničnih postupaka vezanih za vlasništvo predmetnih plovila.</w:t>
      </w:r>
    </w:p>
    <w:p w:rsidRPr="001D3708" w:rsidR="001D3708" w:rsidP="0078454B" w:rsidRDefault="001D3708">
      <w:pPr>
        <w:jc w:val="both"/>
      </w:pPr>
    </w:p>
    <w:p w:rsidR="001D3708" w:rsidP="0078454B" w:rsidRDefault="001D3708">
      <w:pPr>
        <w:jc w:val="both"/>
      </w:pPr>
      <w:r w:rsidRPr="001D3708">
        <w:t>Stečajni upravitelj u odnosu na prednje navode ističe da ugovori koji su njemu dostavljeni u odnosu na navedena plovila KATJA i NANA ovjereni su po Javnom bilježniku u ožujku 2020. i izlučno pravo ne priznaje se iz razloga što u više navrata je odbijen zahtjev za upis vlasništva u Lučkoj kapetaniji u Zadru.</w:t>
      </w:r>
    </w:p>
    <w:p w:rsidR="001D3708" w:rsidP="0078454B" w:rsidRDefault="001D3708">
      <w:pPr>
        <w:jc w:val="both"/>
      </w:pPr>
    </w:p>
    <w:p w:rsidR="001D3708" w:rsidP="0078454B" w:rsidRDefault="001D3708">
      <w:pPr>
        <w:jc w:val="both"/>
      </w:pPr>
      <w:r w:rsidRPr="001D3708">
        <w:t>Punomoćnik izlučnog vjerovnika</w:t>
      </w:r>
      <w:r>
        <w:t xml:space="preserve"> u odnosu na prednje navode stečajnog upravitelja ističe kako je pravni posao kupoprodaje kao titulus sklopljen 2019. dok su radnje koje su potrebne za upis vlasništva izlučnog vjerovnika ispunjene u 2020.</w:t>
      </w:r>
    </w:p>
    <w:p w:rsidR="0015395E" w:rsidP="0078454B" w:rsidRDefault="0015395E">
      <w:pPr>
        <w:jc w:val="both"/>
      </w:pPr>
    </w:p>
    <w:p w:rsidR="008B3DB8" w:rsidP="0078454B" w:rsidRDefault="0015395E">
      <w:pPr>
        <w:jc w:val="both"/>
      </w:pPr>
      <w:r w:rsidRPr="001D3708">
        <w:t>Punomoćnik izlučnog vjerovnika</w:t>
      </w:r>
      <w:r>
        <w:t xml:space="preserve"> </w:t>
      </w:r>
      <w:r w:rsidRPr="001D3708">
        <w:t>REAL SEALING k.f.t. Budimpešta, Republika Mađarska</w:t>
      </w:r>
      <w:r>
        <w:t xml:space="preserve"> u odnosu na pet plovila i to DIAS, SOGLIOLA, NESI, SUZI i LELA ističe kako je za NESI i SUZI sklopljen pravni posao i isplaćena kupoprodajna cijena u ukupnom iznosu za ta dva plovila još 2018. u ukupnom iznosu cca. 94.000,00 eura, za plovila DIAS, LELA i SOGLIOLA isplaćeno je ukupno cca. 88.000,00 eura, što zajedno sa kupoprodajnom cijenom za SUZI i NESI iznosi ukupno cca. 182.000,00 eura, a što u kunskoj protuvrijednosti predstavlja</w:t>
      </w:r>
      <w:r w:rsidR="008B3DB8">
        <w:t xml:space="preserve"> iznos od oko 1.450.000,00 kuna za što postoje bankovne potvrde o uplatama i iz navedenog je vidljivo da nije točna tvrdnja stečajnog upravitelja kako je za tih pet plovila plaćena cijena manje od 600.000,00 kuna. U odnosu na vrijednost koju stečajni upravitelj navodi za pojedina plovila u svom izvješću izlučni vjerovnik smatra kako je kupoprodajna cijena za sva plovila bila realna kada se uzme u obzir da se radi o plovilima starijim od 12 godina, odnosno da je najmlađe plovilo bilo staro 12 godina. Pri tome se ne može uzimati samo matematička vrijednost plovila već se treba uzeti u obzir kako stanje na tržištu općenito tako i financijski položaj prodavatelja prilikom određivanja kupoprodajne cijene. Zbog svega toga izlučni vjerovnik smatra kako ne postoje osnove za pobijanje predmetnih pravnih poslova te predlaže skupštini vjerovnika da uskrati ili barem na određeno vrijeme dok se ne utvrdi potpuno činjenično stanje odgodi davanje suglasnosti stečajnom upravitelju za pobijanje predmetnih pravnih poslova. U tu svrhu daje se do znanja skupštini vjerovnika kako bi pojedina parnična radnja u ovom postupku pobijanja bila očekivanje vrijednosti najmanje 100.000,00 kuna, a što bi palo na teret stečajne mase u slučaju da stečajni upravitelj ne uspije u svom zahtjevu.</w:t>
      </w:r>
    </w:p>
    <w:p w:rsidR="008B3DB8" w:rsidP="0078454B" w:rsidRDefault="008B3DB8">
      <w:pPr>
        <w:jc w:val="both"/>
      </w:pPr>
    </w:p>
    <w:p w:rsidR="008B3DB8" w:rsidP="0078454B" w:rsidRDefault="008B3DB8">
      <w:pPr>
        <w:jc w:val="both"/>
      </w:pPr>
      <w:r>
        <w:t xml:space="preserve">Stečajni upravitelj u odnosu na prednje navode postavlja opravdano pitanje iz kojeg razloga je izlučni vjerovnik </w:t>
      </w:r>
      <w:r w:rsidRPr="001D3708">
        <w:t>REAL SEALING k.f.t. Budimpešta, Republika Mađarska</w:t>
      </w:r>
      <w:r>
        <w:t xml:space="preserve">  u ožujku 2020. po rješenju Lučke kapetanije Senj upisao vlasništvo na plovilima SUZI i NESI ako ih je kupio u 2018. po ugovoru koji nije ovjeren kod Javnog bilježnika.</w:t>
      </w:r>
    </w:p>
    <w:p w:rsidR="008B3DB8" w:rsidP="0078454B" w:rsidRDefault="008B3DB8">
      <w:pPr>
        <w:jc w:val="both"/>
      </w:pPr>
    </w:p>
    <w:p w:rsidR="008B3DB8" w:rsidP="0078454B" w:rsidRDefault="008B3DB8">
      <w:pPr>
        <w:jc w:val="both"/>
      </w:pPr>
      <w:r>
        <w:t xml:space="preserve">Punomoćnik izlučnog vjerovnika ističe kako je Pomorskim zakonikom predviđen samo pisani oblik ugovora o stjecanju vlasništva nad određenim plovilom dok je ovjera potpisa predviđena samo za upis vlasništva u upisnik plovila. Poslovna odluka kupca je kada će on upisati svoje vlasništvo </w:t>
      </w:r>
      <w:r w:rsidR="00272490">
        <w:t>u upisnik plovila, a na to stečajni dužnik više nema utjecaja te to ne bi trebalo biti predmet ovog postupka.</w:t>
      </w:r>
    </w:p>
    <w:p w:rsidR="00272490" w:rsidP="0078454B" w:rsidRDefault="00272490">
      <w:pPr>
        <w:jc w:val="both"/>
      </w:pPr>
    </w:p>
    <w:p w:rsidRPr="001D3708" w:rsidR="00272490" w:rsidP="00272490" w:rsidRDefault="00272490">
      <w:pPr>
        <w:spacing w:after="160"/>
        <w:jc w:val="both"/>
      </w:pPr>
      <w:r>
        <w:lastRenderedPageBreak/>
        <w:t xml:space="preserve">Stečajni upravitelj ustraje kod svog prijedloga da ga skupština na današnjem ročištu ovlasti </w:t>
      </w:r>
      <w:r w:rsidRPr="001D3708">
        <w:t>da pokrene parnicu radi pobijanja pravnih radnji stečajnog dužnika sukladno čl. 198.-215. Stečajnog zakona</w:t>
      </w:r>
      <w:r>
        <w:t xml:space="preserve"> u odnosu na prodaju plovila DIAS, LELA, SOGLIOLA, SUZI i NESI</w:t>
      </w:r>
      <w:r w:rsidRPr="001D3708">
        <w:t>, te da ga se ovlasti da angažira odvjetnika za zastupanje u navedenom parničnom predmetu</w:t>
      </w:r>
      <w:r>
        <w:t>.</w:t>
      </w:r>
    </w:p>
    <w:p w:rsidRPr="001D3708" w:rsidR="00272490" w:rsidP="0078454B" w:rsidRDefault="00272490">
      <w:pPr>
        <w:jc w:val="both"/>
      </w:pPr>
    </w:p>
    <w:p w:rsidRPr="001D3708" w:rsidR="005411C5" w:rsidP="0078454B" w:rsidRDefault="005411C5">
      <w:pPr>
        <w:jc w:val="both"/>
      </w:pPr>
    </w:p>
    <w:p w:rsidR="005411C5" w:rsidP="005411C5" w:rsidRDefault="00272490">
      <w:pPr>
        <w:jc w:val="both"/>
      </w:pPr>
      <w:r w:rsidRPr="00272490">
        <w:t>Nema daljnjih pitanja za stečajnog upravitelja.</w:t>
      </w:r>
    </w:p>
    <w:p w:rsidR="00272490" w:rsidP="005411C5" w:rsidRDefault="00272490">
      <w:pPr>
        <w:jc w:val="both"/>
      </w:pPr>
    </w:p>
    <w:p w:rsidR="00272490" w:rsidP="005411C5" w:rsidRDefault="00272490">
      <w:pPr>
        <w:jc w:val="both"/>
      </w:pPr>
      <w:r>
        <w:t>Zamjenica zamjenika punomoćnika vjerovnika INA d.d., Zagreb, odvjetnička vježbenica ističe kako nema ovlasti na ovom ročištu glasati za predložene odluke stečajnog upravitelja sve sukladno uputi punomoćnika predmetnog razlučnog vjerovnika slijedom čega ovaj vjerovnik da neće glasovati na predmetnom ročištu.</w:t>
      </w:r>
    </w:p>
    <w:p w:rsidR="00272490" w:rsidP="005411C5" w:rsidRDefault="00272490">
      <w:pPr>
        <w:jc w:val="both"/>
      </w:pPr>
    </w:p>
    <w:p w:rsidRPr="001D3708" w:rsidR="00272490" w:rsidP="00272490" w:rsidRDefault="00272490">
      <w:pPr>
        <w:tabs>
          <w:tab w:val="left" w:pos="960"/>
        </w:tabs>
        <w:jc w:val="both"/>
      </w:pPr>
      <w:r>
        <w:t>S obzirom na naprijed navedeno mijenja se tablica</w:t>
      </w:r>
      <w:r w:rsidRPr="00272490">
        <w:t xml:space="preserve"> </w:t>
      </w:r>
      <w:r w:rsidRPr="001D3708">
        <w:t xml:space="preserve">na pravo glasa i donošenje odluka na izvještajnom ročištu </w:t>
      </w:r>
      <w:r>
        <w:t>slijedom čega ista sada glasi</w:t>
      </w:r>
      <w:r w:rsidRPr="001D3708">
        <w:t>:</w:t>
      </w:r>
    </w:p>
    <w:p w:rsidR="00272490" w:rsidP="005411C5" w:rsidRDefault="00272490">
      <w:pPr>
        <w:jc w:val="both"/>
      </w:pPr>
    </w:p>
    <w:tbl>
      <w:tblPr>
        <w:tblW w:w="9457" w:type="dxa"/>
        <w:tblLook w:firstRow="1" w:lastRow="0" w:firstColumn="1" w:lastColumn="0" w:noHBand="0" w:noVBand="1" w:val="04A0"/>
      </w:tblPr>
      <w:tblGrid>
        <w:gridCol w:w="616"/>
        <w:gridCol w:w="3562"/>
        <w:gridCol w:w="1841"/>
        <w:gridCol w:w="2178"/>
        <w:gridCol w:w="1443"/>
      </w:tblGrid>
      <w:tr w:rsidRPr="00272490" w:rsidR="00272490" w:rsidTr="00272490">
        <w:trPr>
          <w:trHeight w:val="360"/>
        </w:trPr>
        <w:tc>
          <w:tcPr>
            <w:tcW w:w="6019"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272490" w:rsidR="00272490" w:rsidP="00272490" w:rsidRDefault="00272490">
            <w:pPr>
              <w:jc w:val="center"/>
              <w:rPr>
                <w:b/>
                <w:bCs/>
              </w:rPr>
            </w:pPr>
            <w:r w:rsidRPr="00272490">
              <w:rPr>
                <w:b/>
                <w:bCs/>
              </w:rPr>
              <w:t>Zbroj ukupno priznatih tražbina</w:t>
            </w:r>
          </w:p>
        </w:tc>
        <w:tc>
          <w:tcPr>
            <w:tcW w:w="2178" w:type="dxa"/>
            <w:tcBorders>
              <w:top w:val="single" w:color="auto" w:sz="4" w:space="0"/>
              <w:left w:val="nil"/>
              <w:bottom w:val="single" w:color="auto" w:sz="4" w:space="0"/>
              <w:right w:val="single" w:color="auto" w:sz="4" w:space="0"/>
            </w:tcBorders>
            <w:shd w:val="clear" w:color="auto" w:fill="auto"/>
            <w:noWrap/>
            <w:vAlign w:val="bottom"/>
            <w:hideMark/>
          </w:tcPr>
          <w:p w:rsidRPr="00272490" w:rsidR="00272490" w:rsidP="00272490" w:rsidRDefault="00272490">
            <w:pPr>
              <w:jc w:val="right"/>
              <w:rPr>
                <w:b/>
                <w:bCs/>
                <w:color w:val="000000"/>
              </w:rPr>
            </w:pPr>
            <w:r w:rsidRPr="00272490">
              <w:rPr>
                <w:b/>
                <w:bCs/>
                <w:color w:val="000000"/>
              </w:rPr>
              <w:t>2.582.419,28</w:t>
            </w:r>
          </w:p>
        </w:tc>
        <w:tc>
          <w:tcPr>
            <w:tcW w:w="1260" w:type="dxa"/>
            <w:tcBorders>
              <w:top w:val="single" w:color="auto" w:sz="4" w:space="0"/>
              <w:left w:val="nil"/>
              <w:bottom w:val="single" w:color="auto" w:sz="4" w:space="0"/>
              <w:right w:val="single" w:color="auto" w:sz="4" w:space="0"/>
            </w:tcBorders>
            <w:shd w:val="clear" w:color="auto" w:fill="auto"/>
            <w:noWrap/>
            <w:vAlign w:val="bottom"/>
            <w:hideMark/>
          </w:tcPr>
          <w:p w:rsidRPr="00272490" w:rsidR="00272490" w:rsidP="00272490" w:rsidRDefault="00272490">
            <w:r w:rsidRPr="00272490">
              <w:t> </w:t>
            </w:r>
          </w:p>
        </w:tc>
      </w:tr>
      <w:tr w:rsidRPr="00272490" w:rsidR="00272490" w:rsidTr="00272490">
        <w:trPr>
          <w:trHeight w:val="300"/>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272490" w:rsidR="00272490" w:rsidP="00272490" w:rsidRDefault="00272490">
            <w:r w:rsidRPr="00272490">
              <w:t> </w:t>
            </w:r>
          </w:p>
        </w:tc>
        <w:tc>
          <w:tcPr>
            <w:tcW w:w="3562"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tc>
        <w:tc>
          <w:tcPr>
            <w:tcW w:w="1841"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right"/>
              <w:rPr>
                <w:b/>
                <w:bCs/>
                <w:i/>
                <w:iCs/>
                <w:color w:val="FF0000"/>
              </w:rPr>
            </w:pPr>
            <w:r w:rsidRPr="00272490">
              <w:rPr>
                <w:b/>
                <w:bCs/>
                <w:i/>
                <w:iCs/>
                <w:color w:val="FF0000"/>
              </w:rPr>
              <w:t>751.165,59</w:t>
            </w:r>
          </w:p>
        </w:tc>
        <w:tc>
          <w:tcPr>
            <w:tcW w:w="2178"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rPr>
                <w:b/>
                <w:bCs/>
                <w:i/>
                <w:iCs/>
                <w:color w:val="993300"/>
              </w:rPr>
            </w:pPr>
            <w:r w:rsidRPr="00272490">
              <w:rPr>
                <w:b/>
                <w:bCs/>
                <w:i/>
                <w:iCs/>
                <w:color w:val="993300"/>
              </w:rPr>
              <w:t>29,09</w:t>
            </w:r>
          </w:p>
        </w:tc>
        <w:tc>
          <w:tcPr>
            <w:tcW w:w="1260"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rPr>
                <w:b/>
                <w:bCs/>
                <w:i/>
                <w:iCs/>
                <w:color w:val="0000FF"/>
              </w:rPr>
            </w:pPr>
            <w:r w:rsidRPr="00272490">
              <w:rPr>
                <w:b/>
                <w:bCs/>
                <w:i/>
                <w:iCs/>
                <w:color w:val="0000FF"/>
              </w:rPr>
              <w:t>100,00</w:t>
            </w:r>
          </w:p>
        </w:tc>
      </w:tr>
      <w:tr w:rsidRPr="00272490" w:rsidR="00272490" w:rsidTr="00272490">
        <w:trPr>
          <w:trHeight w:val="322"/>
        </w:trPr>
        <w:tc>
          <w:tcPr>
            <w:tcW w:w="616" w:type="dxa"/>
            <w:vMerge w:val="restart"/>
            <w:tcBorders>
              <w:top w:val="nil"/>
              <w:left w:val="single" w:color="auto" w:sz="4" w:space="0"/>
              <w:bottom w:val="single" w:color="auto" w:sz="4" w:space="0"/>
              <w:right w:val="single" w:color="auto" w:sz="4" w:space="0"/>
            </w:tcBorders>
            <w:shd w:val="clear" w:color="auto" w:fill="auto"/>
            <w:vAlign w:val="center"/>
            <w:hideMark/>
          </w:tcPr>
          <w:p w:rsidRPr="00272490" w:rsidR="00272490" w:rsidP="00272490" w:rsidRDefault="00272490">
            <w:pPr>
              <w:jc w:val="center"/>
              <w:rPr>
                <w:b/>
                <w:bCs/>
              </w:rPr>
            </w:pPr>
            <w:r w:rsidRPr="00272490">
              <w:rPr>
                <w:b/>
                <w:bCs/>
              </w:rPr>
              <w:t>RB</w:t>
            </w:r>
          </w:p>
        </w:tc>
        <w:tc>
          <w:tcPr>
            <w:tcW w:w="3562" w:type="dxa"/>
            <w:vMerge w:val="restart"/>
            <w:tcBorders>
              <w:top w:val="nil"/>
              <w:left w:val="single" w:color="auto" w:sz="4" w:space="0"/>
              <w:bottom w:val="single" w:color="auto" w:sz="4" w:space="0"/>
              <w:right w:val="single" w:color="auto" w:sz="4" w:space="0"/>
            </w:tcBorders>
            <w:shd w:val="clear" w:color="auto" w:fill="auto"/>
            <w:vAlign w:val="center"/>
            <w:hideMark/>
          </w:tcPr>
          <w:p w:rsidRPr="00272490" w:rsidR="00272490" w:rsidP="00272490" w:rsidRDefault="00272490">
            <w:pPr>
              <w:jc w:val="center"/>
              <w:rPr>
                <w:b/>
                <w:bCs/>
              </w:rPr>
            </w:pPr>
            <w:r w:rsidRPr="00272490">
              <w:rPr>
                <w:b/>
                <w:bCs/>
              </w:rPr>
              <w:t>Prisutni  na SKUPŠTINI</w:t>
            </w:r>
          </w:p>
        </w:tc>
        <w:tc>
          <w:tcPr>
            <w:tcW w:w="1841" w:type="dxa"/>
            <w:vMerge w:val="restart"/>
            <w:tcBorders>
              <w:top w:val="nil"/>
              <w:left w:val="single" w:color="auto" w:sz="4" w:space="0"/>
              <w:bottom w:val="single" w:color="auto" w:sz="4" w:space="0"/>
              <w:right w:val="single" w:color="auto" w:sz="4" w:space="0"/>
            </w:tcBorders>
            <w:shd w:val="clear" w:color="auto" w:fill="auto"/>
            <w:vAlign w:val="center"/>
            <w:hideMark/>
          </w:tcPr>
          <w:p w:rsidRPr="00272490" w:rsidR="00272490" w:rsidP="00272490" w:rsidRDefault="00272490">
            <w:pPr>
              <w:jc w:val="center"/>
              <w:rPr>
                <w:b/>
                <w:bCs/>
                <w:color w:val="FF0000"/>
              </w:rPr>
            </w:pPr>
            <w:r w:rsidRPr="00272490">
              <w:rPr>
                <w:b/>
                <w:bCs/>
                <w:color w:val="FF0000"/>
              </w:rPr>
              <w:t>Tražbina</w:t>
            </w:r>
          </w:p>
        </w:tc>
        <w:tc>
          <w:tcPr>
            <w:tcW w:w="2178" w:type="dxa"/>
            <w:vMerge w:val="restart"/>
            <w:tcBorders>
              <w:top w:val="nil"/>
              <w:left w:val="single" w:color="auto" w:sz="4" w:space="0"/>
              <w:bottom w:val="single" w:color="auto" w:sz="4" w:space="0"/>
              <w:right w:val="single" w:color="auto" w:sz="4" w:space="0"/>
            </w:tcBorders>
            <w:shd w:val="clear" w:color="auto" w:fill="auto"/>
            <w:vAlign w:val="center"/>
            <w:hideMark/>
          </w:tcPr>
          <w:p w:rsidRPr="00272490" w:rsidR="00272490" w:rsidP="00272490" w:rsidRDefault="00272490">
            <w:pPr>
              <w:jc w:val="center"/>
              <w:rPr>
                <w:b/>
                <w:bCs/>
                <w:color w:val="993300"/>
              </w:rPr>
            </w:pPr>
            <w:r w:rsidRPr="00272490">
              <w:rPr>
                <w:b/>
                <w:bCs/>
                <w:color w:val="993300"/>
              </w:rPr>
              <w:t>Postotak</w:t>
            </w:r>
          </w:p>
        </w:tc>
        <w:tc>
          <w:tcPr>
            <w:tcW w:w="1260" w:type="dxa"/>
            <w:vMerge w:val="restart"/>
            <w:tcBorders>
              <w:top w:val="nil"/>
              <w:left w:val="single" w:color="auto" w:sz="4" w:space="0"/>
              <w:bottom w:val="single" w:color="auto" w:sz="4" w:space="0"/>
              <w:right w:val="single" w:color="auto" w:sz="4" w:space="0"/>
            </w:tcBorders>
            <w:shd w:val="clear" w:color="auto" w:fill="auto"/>
            <w:vAlign w:val="center"/>
            <w:hideMark/>
          </w:tcPr>
          <w:p w:rsidRPr="00272490" w:rsidR="00272490" w:rsidP="00272490" w:rsidRDefault="00272490">
            <w:pPr>
              <w:jc w:val="center"/>
              <w:rPr>
                <w:color w:val="0000FF"/>
              </w:rPr>
            </w:pPr>
            <w:r w:rsidRPr="00272490">
              <w:rPr>
                <w:color w:val="0000FF"/>
              </w:rPr>
              <w:t>Glasovi  na SKUPŠTINI</w:t>
            </w:r>
          </w:p>
        </w:tc>
      </w:tr>
      <w:tr w:rsidRPr="00272490" w:rsidR="00272490" w:rsidTr="00272490">
        <w:trPr>
          <w:trHeight w:val="517"/>
        </w:trPr>
        <w:tc>
          <w:tcPr>
            <w:tcW w:w="616" w:type="dxa"/>
            <w:vMerge/>
            <w:tcBorders>
              <w:top w:val="nil"/>
              <w:left w:val="single" w:color="auto" w:sz="4" w:space="0"/>
              <w:bottom w:val="single" w:color="auto" w:sz="4" w:space="0"/>
              <w:right w:val="single" w:color="auto" w:sz="4" w:space="0"/>
            </w:tcBorders>
            <w:vAlign w:val="center"/>
            <w:hideMark/>
          </w:tcPr>
          <w:p w:rsidRPr="00272490" w:rsidR="00272490" w:rsidP="00272490" w:rsidRDefault="00272490">
            <w:pPr>
              <w:rPr>
                <w:b/>
                <w:bCs/>
              </w:rPr>
            </w:pPr>
          </w:p>
        </w:tc>
        <w:tc>
          <w:tcPr>
            <w:tcW w:w="3562" w:type="dxa"/>
            <w:vMerge/>
            <w:tcBorders>
              <w:top w:val="nil"/>
              <w:left w:val="single" w:color="auto" w:sz="4" w:space="0"/>
              <w:bottom w:val="single" w:color="auto" w:sz="4" w:space="0"/>
              <w:right w:val="single" w:color="auto" w:sz="4" w:space="0"/>
            </w:tcBorders>
            <w:vAlign w:val="center"/>
            <w:hideMark/>
          </w:tcPr>
          <w:p w:rsidRPr="00272490" w:rsidR="00272490" w:rsidP="00272490" w:rsidRDefault="00272490">
            <w:pPr>
              <w:rPr>
                <w:b/>
                <w:bCs/>
              </w:rPr>
            </w:pPr>
          </w:p>
        </w:tc>
        <w:tc>
          <w:tcPr>
            <w:tcW w:w="1841" w:type="dxa"/>
            <w:vMerge/>
            <w:tcBorders>
              <w:top w:val="nil"/>
              <w:left w:val="single" w:color="auto" w:sz="4" w:space="0"/>
              <w:bottom w:val="single" w:color="auto" w:sz="4" w:space="0"/>
              <w:right w:val="single" w:color="auto" w:sz="4" w:space="0"/>
            </w:tcBorders>
            <w:vAlign w:val="center"/>
            <w:hideMark/>
          </w:tcPr>
          <w:p w:rsidRPr="00272490" w:rsidR="00272490" w:rsidP="00272490" w:rsidRDefault="00272490">
            <w:pPr>
              <w:rPr>
                <w:b/>
                <w:bCs/>
                <w:color w:val="FF0000"/>
              </w:rPr>
            </w:pPr>
          </w:p>
        </w:tc>
        <w:tc>
          <w:tcPr>
            <w:tcW w:w="2178" w:type="dxa"/>
            <w:vMerge/>
            <w:tcBorders>
              <w:top w:val="nil"/>
              <w:left w:val="single" w:color="auto" w:sz="4" w:space="0"/>
              <w:bottom w:val="single" w:color="auto" w:sz="4" w:space="0"/>
              <w:right w:val="single" w:color="auto" w:sz="4" w:space="0"/>
            </w:tcBorders>
            <w:vAlign w:val="center"/>
            <w:hideMark/>
          </w:tcPr>
          <w:p w:rsidRPr="00272490" w:rsidR="00272490" w:rsidP="00272490" w:rsidRDefault="00272490">
            <w:pPr>
              <w:rPr>
                <w:b/>
                <w:bCs/>
                <w:color w:val="993300"/>
              </w:rPr>
            </w:pPr>
          </w:p>
        </w:tc>
        <w:tc>
          <w:tcPr>
            <w:tcW w:w="1260" w:type="dxa"/>
            <w:vMerge/>
            <w:tcBorders>
              <w:top w:val="nil"/>
              <w:left w:val="single" w:color="auto" w:sz="4" w:space="0"/>
              <w:bottom w:val="single" w:color="auto" w:sz="4" w:space="0"/>
              <w:right w:val="single" w:color="auto" w:sz="4" w:space="0"/>
            </w:tcBorders>
            <w:vAlign w:val="center"/>
            <w:hideMark/>
          </w:tcPr>
          <w:p w:rsidRPr="00272490" w:rsidR="00272490" w:rsidP="00272490" w:rsidRDefault="00272490">
            <w:pPr>
              <w:rPr>
                <w:color w:val="0000FF"/>
              </w:rPr>
            </w:pPr>
          </w:p>
        </w:tc>
      </w:tr>
      <w:tr w:rsidRPr="00272490" w:rsidR="00272490" w:rsidTr="00272490">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272490" w:rsidR="00272490" w:rsidP="00272490" w:rsidRDefault="00272490">
            <w:r w:rsidRPr="00272490">
              <w:t>1.</w:t>
            </w:r>
          </w:p>
        </w:tc>
        <w:tc>
          <w:tcPr>
            <w:tcW w:w="3562" w:type="dxa"/>
            <w:tcBorders>
              <w:top w:val="nil"/>
              <w:left w:val="nil"/>
              <w:bottom w:val="single" w:color="auto" w:sz="4" w:space="0"/>
              <w:right w:val="single" w:color="auto" w:sz="4" w:space="0"/>
            </w:tcBorders>
            <w:shd w:val="clear" w:color="auto" w:fill="auto"/>
            <w:vAlign w:val="center"/>
            <w:hideMark/>
          </w:tcPr>
          <w:p w:rsidRPr="00272490" w:rsidR="00272490" w:rsidP="00272490" w:rsidRDefault="00272490">
            <w:r w:rsidRPr="00272490">
              <w:t>MARINA DALMACIJA d.o.o.</w:t>
            </w:r>
          </w:p>
        </w:tc>
        <w:tc>
          <w:tcPr>
            <w:tcW w:w="1841"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right"/>
            </w:pPr>
            <w:r w:rsidRPr="00272490">
              <w:t>364.643,06</w:t>
            </w:r>
          </w:p>
        </w:tc>
        <w:tc>
          <w:tcPr>
            <w:tcW w:w="2178"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pPr>
            <w:r w:rsidRPr="00272490">
              <w:t>14,12</w:t>
            </w:r>
          </w:p>
        </w:tc>
        <w:tc>
          <w:tcPr>
            <w:tcW w:w="1260"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pPr>
            <w:r w:rsidRPr="00272490">
              <w:t>48,54</w:t>
            </w:r>
          </w:p>
        </w:tc>
      </w:tr>
      <w:tr w:rsidRPr="00272490" w:rsidR="00272490" w:rsidTr="00272490">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272490" w:rsidR="00272490" w:rsidP="00272490" w:rsidRDefault="00272490">
            <w:r w:rsidRPr="00272490">
              <w:t>2.</w:t>
            </w:r>
          </w:p>
        </w:tc>
        <w:tc>
          <w:tcPr>
            <w:tcW w:w="3562" w:type="dxa"/>
            <w:tcBorders>
              <w:top w:val="nil"/>
              <w:left w:val="nil"/>
              <w:bottom w:val="single" w:color="auto" w:sz="4" w:space="0"/>
              <w:right w:val="single" w:color="auto" w:sz="4" w:space="0"/>
            </w:tcBorders>
            <w:shd w:val="clear" w:color="auto" w:fill="auto"/>
            <w:vAlign w:val="bottom"/>
            <w:hideMark/>
          </w:tcPr>
          <w:p w:rsidRPr="00272490" w:rsidR="00272490" w:rsidP="00272490" w:rsidRDefault="00272490">
            <w:r w:rsidRPr="00272490">
              <w:t>POJA d.o.o. Varaždin</w:t>
            </w:r>
          </w:p>
        </w:tc>
        <w:tc>
          <w:tcPr>
            <w:tcW w:w="1841"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right"/>
            </w:pPr>
            <w:r w:rsidRPr="00272490">
              <w:t>74.373,07</w:t>
            </w:r>
          </w:p>
        </w:tc>
        <w:tc>
          <w:tcPr>
            <w:tcW w:w="2178"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pPr>
            <w:r w:rsidRPr="00272490">
              <w:t>2,88</w:t>
            </w:r>
          </w:p>
        </w:tc>
        <w:tc>
          <w:tcPr>
            <w:tcW w:w="1260"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pPr>
            <w:r w:rsidRPr="00272490">
              <w:t>9,90</w:t>
            </w:r>
          </w:p>
        </w:tc>
      </w:tr>
      <w:tr w:rsidRPr="00272490" w:rsidR="00272490" w:rsidTr="00272490">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272490" w:rsidR="00272490" w:rsidP="00272490" w:rsidRDefault="00272490">
            <w:r w:rsidRPr="00272490">
              <w:t>3.</w:t>
            </w:r>
          </w:p>
        </w:tc>
        <w:tc>
          <w:tcPr>
            <w:tcW w:w="3562"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r w:rsidRPr="00272490">
              <w:t>DRAGAN IVANDIĆ, vl. Obrta IVANDIĆ</w:t>
            </w:r>
          </w:p>
        </w:tc>
        <w:tc>
          <w:tcPr>
            <w:tcW w:w="1841"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right"/>
            </w:pPr>
            <w:r w:rsidRPr="00272490">
              <w:t>29.264,17</w:t>
            </w:r>
          </w:p>
        </w:tc>
        <w:tc>
          <w:tcPr>
            <w:tcW w:w="2178"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pPr>
            <w:r w:rsidRPr="00272490">
              <w:t>1,13</w:t>
            </w:r>
          </w:p>
        </w:tc>
        <w:tc>
          <w:tcPr>
            <w:tcW w:w="1260"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pPr>
            <w:r w:rsidRPr="00272490">
              <w:t>3,90</w:t>
            </w:r>
          </w:p>
        </w:tc>
      </w:tr>
      <w:tr w:rsidRPr="00272490" w:rsidR="00272490" w:rsidTr="00272490">
        <w:trPr>
          <w:trHeight w:val="255"/>
        </w:trPr>
        <w:tc>
          <w:tcPr>
            <w:tcW w:w="616" w:type="dxa"/>
            <w:tcBorders>
              <w:top w:val="nil"/>
              <w:left w:val="single" w:color="auto" w:sz="4" w:space="0"/>
              <w:bottom w:val="single" w:color="auto" w:sz="4" w:space="0"/>
              <w:right w:val="single" w:color="auto" w:sz="4" w:space="0"/>
            </w:tcBorders>
            <w:shd w:val="clear" w:color="auto" w:fill="auto"/>
            <w:noWrap/>
            <w:vAlign w:val="bottom"/>
            <w:hideMark/>
          </w:tcPr>
          <w:p w:rsidRPr="00272490" w:rsidR="00272490" w:rsidP="00272490" w:rsidRDefault="00272490">
            <w:r w:rsidRPr="00272490">
              <w:t>4.</w:t>
            </w:r>
          </w:p>
        </w:tc>
        <w:tc>
          <w:tcPr>
            <w:tcW w:w="3562" w:type="dxa"/>
            <w:tcBorders>
              <w:top w:val="nil"/>
              <w:left w:val="nil"/>
              <w:bottom w:val="single" w:color="auto" w:sz="4" w:space="0"/>
              <w:right w:val="single" w:color="auto" w:sz="4" w:space="0"/>
            </w:tcBorders>
            <w:shd w:val="clear" w:color="auto" w:fill="auto"/>
            <w:vAlign w:val="bottom"/>
            <w:hideMark/>
          </w:tcPr>
          <w:p w:rsidRPr="00272490" w:rsidR="00272490" w:rsidP="00272490" w:rsidRDefault="00272490">
            <w:r w:rsidRPr="00272490">
              <w:t>RH, MINISTARSTVO FINANCIJA</w:t>
            </w:r>
          </w:p>
        </w:tc>
        <w:tc>
          <w:tcPr>
            <w:tcW w:w="1841"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right"/>
            </w:pPr>
            <w:r w:rsidRPr="00272490">
              <w:t>282.885,29</w:t>
            </w:r>
          </w:p>
        </w:tc>
        <w:tc>
          <w:tcPr>
            <w:tcW w:w="2178"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pPr>
            <w:r w:rsidRPr="00272490">
              <w:t>10,95</w:t>
            </w:r>
          </w:p>
        </w:tc>
        <w:tc>
          <w:tcPr>
            <w:tcW w:w="1260" w:type="dxa"/>
            <w:tcBorders>
              <w:top w:val="nil"/>
              <w:left w:val="nil"/>
              <w:bottom w:val="single" w:color="auto" w:sz="4" w:space="0"/>
              <w:right w:val="single" w:color="auto" w:sz="4" w:space="0"/>
            </w:tcBorders>
            <w:shd w:val="clear" w:color="auto" w:fill="auto"/>
            <w:noWrap/>
            <w:vAlign w:val="bottom"/>
            <w:hideMark/>
          </w:tcPr>
          <w:p w:rsidRPr="00272490" w:rsidR="00272490" w:rsidP="00272490" w:rsidRDefault="00272490">
            <w:pPr>
              <w:jc w:val="center"/>
            </w:pPr>
            <w:r w:rsidRPr="00272490">
              <w:t>37,66</w:t>
            </w:r>
          </w:p>
        </w:tc>
      </w:tr>
    </w:tbl>
    <w:p w:rsidR="005411C5" w:rsidP="0078454B" w:rsidRDefault="005411C5">
      <w:pPr>
        <w:jc w:val="both"/>
      </w:pPr>
    </w:p>
    <w:p w:rsidR="00272490" w:rsidP="0078454B" w:rsidRDefault="00272490">
      <w:pPr>
        <w:jc w:val="both"/>
      </w:pPr>
    </w:p>
    <w:p w:rsidR="00272490" w:rsidP="0078454B" w:rsidRDefault="00272490">
      <w:pPr>
        <w:jc w:val="both"/>
      </w:pPr>
      <w:r>
        <w:t>Prelazi se na glasovanje:</w:t>
      </w:r>
    </w:p>
    <w:p w:rsidRPr="001D3708" w:rsidR="00272490" w:rsidP="0078454B" w:rsidRDefault="00272490">
      <w:pPr>
        <w:jc w:val="both"/>
      </w:pPr>
    </w:p>
    <w:p w:rsidRPr="001D3708" w:rsidR="00E45222" w:rsidP="0078454B" w:rsidRDefault="008733FA">
      <w:pPr>
        <w:jc w:val="both"/>
      </w:pPr>
      <w:r w:rsidRPr="001D3708">
        <w:rPr>
          <w:b/>
        </w:rPr>
        <w:t>1.</w:t>
      </w:r>
      <w:r w:rsidRPr="001D3708" w:rsidR="00CE2C2C">
        <w:t xml:space="preserve"> Daje se na glasovanje I</w:t>
      </w:r>
      <w:r w:rsidRPr="001D3708">
        <w:t>zvješće stečajn</w:t>
      </w:r>
      <w:r w:rsidRPr="001D3708" w:rsidR="00323881">
        <w:t>og</w:t>
      </w:r>
      <w:r w:rsidRPr="001D3708">
        <w:t xml:space="preserve"> upravitelj</w:t>
      </w:r>
      <w:r w:rsidRPr="001D3708" w:rsidR="00323881">
        <w:t>a</w:t>
      </w:r>
      <w:r w:rsidRPr="001D3708" w:rsidR="00202BE7">
        <w:t xml:space="preserve"> o gospodarskom stanju dužnika </w:t>
      </w:r>
      <w:r w:rsidRPr="001D3708" w:rsidR="00E45222">
        <w:t>te o tijeku stečajnog postupka i stanju stečajne mase od 30. prosinca 2020.</w:t>
      </w:r>
    </w:p>
    <w:p w:rsidRPr="001D3708" w:rsidR="008733FA" w:rsidP="0078454B" w:rsidRDefault="008733FA">
      <w:pPr>
        <w:jc w:val="both"/>
      </w:pPr>
    </w:p>
    <w:p w:rsidRPr="001D3708" w:rsidR="008733FA" w:rsidP="0078454B" w:rsidRDefault="00B717F0">
      <w:pPr>
        <w:jc w:val="both"/>
      </w:pPr>
      <w:r w:rsidRPr="001D3708">
        <w:t>Za izvješće stečajn</w:t>
      </w:r>
      <w:r w:rsidRPr="001D3708" w:rsidR="00323881">
        <w:t>og</w:t>
      </w:r>
      <w:r w:rsidRPr="001D3708" w:rsidR="008733FA">
        <w:t xml:space="preserve"> upravitelj</w:t>
      </w:r>
      <w:r w:rsidRPr="001D3708" w:rsidR="00323881">
        <w:t>a</w:t>
      </w:r>
      <w:r w:rsidRPr="001D3708" w:rsidR="00B85AE2">
        <w:t xml:space="preserve"> glasuju svi nazočni vjerovnici.</w:t>
      </w:r>
    </w:p>
    <w:p w:rsidRPr="001D3708" w:rsidR="008733FA" w:rsidP="0078454B" w:rsidRDefault="008733FA">
      <w:pPr>
        <w:jc w:val="both"/>
      </w:pPr>
    </w:p>
    <w:p w:rsidRPr="001D3708" w:rsidR="008733FA" w:rsidP="0078454B" w:rsidRDefault="008733FA">
      <w:pPr>
        <w:pStyle w:val="Obinitekst"/>
        <w:jc w:val="both"/>
        <w:rPr>
          <w:rFonts w:ascii="Times New Roman" w:hAnsi="Times New Roman"/>
          <w:sz w:val="24"/>
          <w:szCs w:val="24"/>
          <w:lang w:val="hr-HR"/>
        </w:rPr>
      </w:pPr>
      <w:r w:rsidRPr="001D3708">
        <w:rPr>
          <w:rFonts w:ascii="Times New Roman" w:hAnsi="Times New Roman"/>
          <w:b/>
          <w:sz w:val="24"/>
          <w:szCs w:val="24"/>
        </w:rPr>
        <w:t>2.</w:t>
      </w:r>
      <w:r w:rsidRPr="001D3708">
        <w:rPr>
          <w:rFonts w:ascii="Times New Roman" w:hAnsi="Times New Roman"/>
          <w:sz w:val="24"/>
          <w:szCs w:val="24"/>
        </w:rPr>
        <w:t xml:space="preserve"> </w:t>
      </w:r>
      <w:r w:rsidRPr="001D3708">
        <w:rPr>
          <w:rFonts w:ascii="Times New Roman" w:hAnsi="Times New Roman"/>
          <w:sz w:val="24"/>
          <w:szCs w:val="24"/>
          <w:lang w:val="hr-HR"/>
        </w:rPr>
        <w:t>Daje se na glasovanje prijedlog stečajn</w:t>
      </w:r>
      <w:r w:rsidRPr="001D3708" w:rsidR="00323881">
        <w:rPr>
          <w:rFonts w:ascii="Times New Roman" w:hAnsi="Times New Roman"/>
          <w:sz w:val="24"/>
          <w:szCs w:val="24"/>
          <w:lang w:val="hr-HR"/>
        </w:rPr>
        <w:t>og</w:t>
      </w:r>
      <w:r w:rsidRPr="001D3708">
        <w:rPr>
          <w:rFonts w:ascii="Times New Roman" w:hAnsi="Times New Roman"/>
          <w:sz w:val="24"/>
          <w:szCs w:val="24"/>
          <w:lang w:val="hr-HR"/>
        </w:rPr>
        <w:t xml:space="preserve"> upravitelj</w:t>
      </w:r>
      <w:r w:rsidRPr="001D3708" w:rsidR="00323881">
        <w:rPr>
          <w:rFonts w:ascii="Times New Roman" w:hAnsi="Times New Roman"/>
          <w:sz w:val="24"/>
          <w:szCs w:val="24"/>
          <w:lang w:val="hr-HR"/>
        </w:rPr>
        <w:t>a</w:t>
      </w:r>
      <w:r w:rsidRPr="001D3708">
        <w:rPr>
          <w:rFonts w:ascii="Times New Roman" w:hAnsi="Times New Roman"/>
          <w:sz w:val="24"/>
          <w:szCs w:val="24"/>
          <w:lang w:val="hr-HR"/>
        </w:rPr>
        <w:t xml:space="preserve"> da </w:t>
      </w:r>
      <w:r w:rsidRPr="001D3708" w:rsidR="00F744C5">
        <w:rPr>
          <w:rFonts w:ascii="Times New Roman" w:hAnsi="Times New Roman"/>
          <w:sz w:val="24"/>
          <w:szCs w:val="24"/>
          <w:lang w:val="hr-HR"/>
        </w:rPr>
        <w:t xml:space="preserve">dužnik </w:t>
      </w:r>
      <w:r w:rsidRPr="001D3708" w:rsidR="00C12EB9">
        <w:rPr>
          <w:rFonts w:ascii="Times New Roman" w:hAnsi="Times New Roman"/>
          <w:sz w:val="24"/>
          <w:szCs w:val="24"/>
          <w:lang w:val="hr-HR"/>
        </w:rPr>
        <w:t xml:space="preserve">nema </w:t>
      </w:r>
      <w:r w:rsidRPr="001D3708" w:rsidR="00945B39">
        <w:rPr>
          <w:rFonts w:ascii="Times New Roman" w:hAnsi="Times New Roman"/>
          <w:sz w:val="24"/>
          <w:szCs w:val="24"/>
          <w:lang w:val="hr-HR"/>
        </w:rPr>
        <w:t>mo</w:t>
      </w:r>
      <w:r w:rsidRPr="001D3708" w:rsidR="00F744C5">
        <w:rPr>
          <w:rFonts w:ascii="Times New Roman" w:hAnsi="Times New Roman"/>
          <w:sz w:val="24"/>
          <w:szCs w:val="24"/>
          <w:lang w:val="hr-HR"/>
        </w:rPr>
        <w:t>gućnosti za nastavak poslovanja.</w:t>
      </w:r>
    </w:p>
    <w:p w:rsidRPr="001D3708" w:rsidR="008733FA" w:rsidP="0078454B" w:rsidRDefault="008733FA">
      <w:pPr>
        <w:jc w:val="both"/>
      </w:pPr>
    </w:p>
    <w:p w:rsidRPr="001D3708" w:rsidR="00B717F0" w:rsidP="0078454B" w:rsidRDefault="00323881">
      <w:pPr>
        <w:jc w:val="both"/>
      </w:pPr>
      <w:r w:rsidRPr="001D3708">
        <w:t xml:space="preserve">Za prijedlog stečajnog </w:t>
      </w:r>
      <w:r w:rsidRPr="001D3708" w:rsidR="008F173A">
        <w:t xml:space="preserve">upravitelja </w:t>
      </w:r>
      <w:r w:rsidRPr="001D3708" w:rsidR="00B85AE2">
        <w:t>glasuju svi nazočni vjerovnici</w:t>
      </w:r>
      <w:r w:rsidRPr="001D3708" w:rsidR="00B717F0">
        <w:t>.</w:t>
      </w:r>
    </w:p>
    <w:p w:rsidRPr="001D3708" w:rsidR="00190EE5" w:rsidP="0078454B" w:rsidRDefault="00190EE5">
      <w:pPr>
        <w:jc w:val="both"/>
      </w:pPr>
    </w:p>
    <w:p w:rsidRPr="001D3708" w:rsidR="00F744C5" w:rsidP="0078454B" w:rsidRDefault="00190EE5">
      <w:pPr>
        <w:jc w:val="both"/>
      </w:pPr>
      <w:r w:rsidRPr="001D3708">
        <w:rPr>
          <w:b/>
        </w:rPr>
        <w:t>3</w:t>
      </w:r>
      <w:r w:rsidRPr="001D3708">
        <w:t xml:space="preserve">. Daje se na glasovanje prijedlog stečajnog upravitelja da </w:t>
      </w:r>
      <w:r w:rsidRPr="001D3708" w:rsidR="00C90CF2">
        <w:t xml:space="preserve">ga se ovlasti </w:t>
      </w:r>
      <w:r w:rsidRPr="001D3708" w:rsidR="00E45222">
        <w:t>da osnuje povjerenstvo za popis imovine (sitnog inventara i rezervnih dijelova), te da ga se ovlasti da pristupi unovčenju iste kao slobodne stečajne mase putem besplatnih oglasnika ili organiziranjem javne dražbe</w:t>
      </w:r>
      <w:r w:rsidR="00272490">
        <w:t>,</w:t>
      </w:r>
      <w:r w:rsidRPr="001D3708" w:rsidR="00E45222">
        <w:t xml:space="preserve"> s time da bi Povjerenstvo sačinjavale 3 osobe, te bi nagrada svakog člana bila jednokratno određena u iznosu od 300,00 kuna.</w:t>
      </w:r>
    </w:p>
    <w:p w:rsidRPr="001D3708" w:rsidR="00945B39" w:rsidP="0078454B" w:rsidRDefault="00945B39">
      <w:pPr>
        <w:jc w:val="both"/>
      </w:pPr>
    </w:p>
    <w:p w:rsidRPr="001D3708" w:rsidR="00202BE7" w:rsidP="0078454B" w:rsidRDefault="00202BE7">
      <w:pPr>
        <w:jc w:val="both"/>
      </w:pPr>
      <w:r w:rsidRPr="001D3708">
        <w:t>Za prijedl</w:t>
      </w:r>
      <w:r w:rsidRPr="001D3708" w:rsidR="008F173A">
        <w:t xml:space="preserve">og stečajnog upravitelja </w:t>
      </w:r>
      <w:r w:rsidRPr="001D3708" w:rsidR="00C90CF2">
        <w:t>glasuju svi nazočni vjerovnici</w:t>
      </w:r>
      <w:r w:rsidRPr="001D3708">
        <w:t>.</w:t>
      </w:r>
    </w:p>
    <w:p w:rsidRPr="001D3708" w:rsidR="00E242F9" w:rsidP="0078454B" w:rsidRDefault="00E242F9">
      <w:pPr>
        <w:jc w:val="both"/>
      </w:pPr>
    </w:p>
    <w:p w:rsidRPr="001D3708" w:rsidR="009661A5" w:rsidP="0078454B" w:rsidRDefault="00E242F9">
      <w:pPr>
        <w:spacing w:after="160"/>
        <w:jc w:val="both"/>
      </w:pPr>
      <w:r w:rsidRPr="001D3708">
        <w:rPr>
          <w:b/>
        </w:rPr>
        <w:t>4.</w:t>
      </w:r>
      <w:r w:rsidRPr="001D3708">
        <w:t xml:space="preserve"> Daje se na glasovanje prijedlog stečajnog upravitelja</w:t>
      </w:r>
      <w:r w:rsidRPr="001D3708" w:rsidR="00E45222">
        <w:t xml:space="preserve"> da nakon procjene plovila po ovlaštenom sudskom vještaku, iste unovči sukladno čl. 229. Stečajnog zakona s pažnjom dobrog gospodara,  s </w:t>
      </w:r>
      <w:r w:rsidRPr="001D3708" w:rsidR="00E45222">
        <w:lastRenderedPageBreak/>
        <w:t xml:space="preserve">time da bi se plovila u vlasništvu dužnika unovčavala odgovarajućom primjenom odredbi čl. 247. Stečajnog zakona. </w:t>
      </w:r>
    </w:p>
    <w:p w:rsidRPr="001D3708" w:rsidR="00E242F9" w:rsidP="0078454B" w:rsidRDefault="00E242F9">
      <w:pPr>
        <w:jc w:val="both"/>
      </w:pPr>
      <w:r w:rsidRPr="001D3708">
        <w:t>Za prijedlog stečajnog upravitelja glasuju svi nazočni vjerovnici.</w:t>
      </w:r>
    </w:p>
    <w:p w:rsidRPr="001D3708" w:rsidR="009661A5" w:rsidP="0078454B" w:rsidRDefault="009661A5">
      <w:pPr>
        <w:jc w:val="both"/>
      </w:pPr>
    </w:p>
    <w:p w:rsidRPr="001D3708" w:rsidR="00E45222" w:rsidP="0078454B" w:rsidRDefault="009661A5">
      <w:pPr>
        <w:spacing w:after="160"/>
        <w:jc w:val="both"/>
      </w:pPr>
      <w:r w:rsidRPr="001D3708">
        <w:rPr>
          <w:b/>
        </w:rPr>
        <w:t>5.</w:t>
      </w:r>
      <w:r w:rsidRPr="001D3708">
        <w:t xml:space="preserve"> Daje se na glasovanje prijedlog stečajnog upravitelja </w:t>
      </w:r>
      <w:r w:rsidRPr="001D3708" w:rsidR="00E45222">
        <w:t xml:space="preserve">da ga se ovlasti da pokrene parnicu radi pobijanja pravnih radnji stečajnog dužnika </w:t>
      </w:r>
      <w:r w:rsidR="00C04CAE">
        <w:t>i to prodaje plovila DIAS, LELA, SOGLIOLA, SUZI i NESI</w:t>
      </w:r>
      <w:r w:rsidRPr="001D3708" w:rsidR="00C04CAE">
        <w:t xml:space="preserve">, </w:t>
      </w:r>
      <w:r w:rsidRPr="001D3708" w:rsidR="00E45222">
        <w:t xml:space="preserve">sukladno čl. 198.-215. Stečajnog zakona, te da ga se ovlasti da angažira odvjetnika za zastupanje u navedenom parničnom predmetu. </w:t>
      </w:r>
    </w:p>
    <w:p w:rsidRPr="001D3708" w:rsidR="00E45222" w:rsidP="0078454B" w:rsidRDefault="00E45222">
      <w:pPr>
        <w:jc w:val="both"/>
      </w:pPr>
      <w:r w:rsidRPr="001D3708">
        <w:t>Za prijedlog stečajnog upravitelja glasuju svi nazočni vjerovnici.</w:t>
      </w:r>
    </w:p>
    <w:p w:rsidRPr="001D3708" w:rsidR="008F173A" w:rsidP="0078454B" w:rsidRDefault="008F173A">
      <w:pPr>
        <w:jc w:val="both"/>
      </w:pPr>
    </w:p>
    <w:p w:rsidRPr="001D3708" w:rsidR="00C12EB9" w:rsidP="0078454B" w:rsidRDefault="009661A5">
      <w:pPr>
        <w:jc w:val="both"/>
      </w:pPr>
      <w:r w:rsidRPr="001D3708">
        <w:rPr>
          <w:b/>
        </w:rPr>
        <w:t>6</w:t>
      </w:r>
      <w:r w:rsidRPr="001D3708" w:rsidR="00C12EB9">
        <w:rPr>
          <w:b/>
        </w:rPr>
        <w:t>.</w:t>
      </w:r>
      <w:r w:rsidRPr="001D3708" w:rsidR="00C12EB9">
        <w:t xml:space="preserve"> Daje se na glasanje predloženi predračun troškova stečajnog </w:t>
      </w:r>
      <w:r w:rsidRPr="001D3708" w:rsidR="00323881">
        <w:t>po</w:t>
      </w:r>
      <w:r w:rsidRPr="001D3708" w:rsidR="00CC71D2">
        <w:t>stupka stečajnog upravitelja</w:t>
      </w:r>
      <w:r w:rsidRPr="001D3708" w:rsidR="00C90CF2">
        <w:t xml:space="preserve"> od </w:t>
      </w:r>
      <w:r w:rsidRPr="001D3708" w:rsidR="00E45222">
        <w:t>30. prosinca 2020.</w:t>
      </w:r>
    </w:p>
    <w:p w:rsidRPr="001D3708" w:rsidR="00E45222" w:rsidP="0078454B" w:rsidRDefault="00E45222">
      <w:pPr>
        <w:jc w:val="both"/>
      </w:pPr>
    </w:p>
    <w:p w:rsidRPr="001D3708" w:rsidR="00C12EB9" w:rsidP="0078454B" w:rsidRDefault="00323881">
      <w:pPr>
        <w:jc w:val="both"/>
      </w:pPr>
      <w:r w:rsidRPr="001D3708">
        <w:t>Za pr</w:t>
      </w:r>
      <w:r w:rsidRPr="001D3708" w:rsidR="00190EE5">
        <w:t>edračun troško</w:t>
      </w:r>
      <w:r w:rsidRPr="001D3708" w:rsidR="00202BE7">
        <w:t xml:space="preserve">va stečajnog upravitelja </w:t>
      </w:r>
      <w:r w:rsidRPr="001D3708" w:rsidR="003E2BC3">
        <w:t xml:space="preserve">od </w:t>
      </w:r>
      <w:r w:rsidR="00C04CAE">
        <w:t>30. prosinca 2020.</w:t>
      </w:r>
      <w:r w:rsidRPr="001D3708" w:rsidR="003E2BC3">
        <w:t xml:space="preserve"> glasuju svi nazočni vjerovnici</w:t>
      </w:r>
      <w:r w:rsidRPr="001D3708" w:rsidR="00190EE5">
        <w:t xml:space="preserve">. </w:t>
      </w:r>
    </w:p>
    <w:p w:rsidRPr="001D3708" w:rsidR="007E3DE0" w:rsidP="0078454B" w:rsidRDefault="007E3DE0">
      <w:pPr>
        <w:jc w:val="both"/>
      </w:pPr>
    </w:p>
    <w:p w:rsidRPr="001D3708" w:rsidR="00E45222" w:rsidP="0078454B" w:rsidRDefault="00E45222">
      <w:pPr>
        <w:tabs>
          <w:tab w:val="left" w:pos="960"/>
        </w:tabs>
        <w:jc w:val="both"/>
        <w:rPr>
          <w:b/>
          <w:i/>
          <w:u w:val="single"/>
        </w:rPr>
      </w:pPr>
    </w:p>
    <w:p w:rsidRPr="001D3708" w:rsidR="008733FA" w:rsidP="0078454B" w:rsidRDefault="008733FA">
      <w:pPr>
        <w:tabs>
          <w:tab w:val="left" w:pos="960"/>
        </w:tabs>
        <w:jc w:val="both"/>
        <w:rPr>
          <w:b/>
          <w:i/>
          <w:u w:val="single"/>
        </w:rPr>
      </w:pPr>
      <w:r w:rsidRPr="001D3708">
        <w:rPr>
          <w:b/>
          <w:i/>
          <w:u w:val="single"/>
        </w:rPr>
        <w:t>Utvrđuje se da su na Skupštini vjerovnika</w:t>
      </w:r>
      <w:r w:rsidRPr="001D3708" w:rsidR="00E45222">
        <w:rPr>
          <w:b/>
          <w:i/>
          <w:u w:val="single"/>
        </w:rPr>
        <w:t xml:space="preserve"> jednoglasno</w:t>
      </w:r>
      <w:r w:rsidRPr="001D3708">
        <w:rPr>
          <w:b/>
          <w:i/>
          <w:u w:val="single"/>
        </w:rPr>
        <w:t xml:space="preserve"> donijete slijedeće odluke:</w:t>
      </w:r>
    </w:p>
    <w:p w:rsidRPr="001D3708" w:rsidR="008733FA" w:rsidP="0078454B" w:rsidRDefault="008733FA">
      <w:pPr>
        <w:jc w:val="both"/>
        <w:rPr>
          <w:lang w:eastAsia="en-US"/>
        </w:rPr>
      </w:pPr>
    </w:p>
    <w:p w:rsidRPr="001D3708" w:rsidR="00E45222" w:rsidP="0078454B" w:rsidRDefault="00323881">
      <w:pPr>
        <w:pStyle w:val="Odlomakpopisa"/>
        <w:numPr>
          <w:ilvl w:val="0"/>
          <w:numId w:val="10"/>
        </w:numPr>
        <w:jc w:val="both"/>
      </w:pPr>
      <w:r w:rsidRPr="001D3708">
        <w:t>Prihvaća se Izvješće stečajnog upravitelja</w:t>
      </w:r>
      <w:r w:rsidRPr="001D3708" w:rsidR="008733FA">
        <w:t xml:space="preserve"> o </w:t>
      </w:r>
      <w:r w:rsidRPr="001D3708" w:rsidR="00E45222">
        <w:t>gospodarskom stanju dužnika te o tijeku stečajnog postupka i stanju stečajne mase od 30. prosinca 2020.</w:t>
      </w:r>
    </w:p>
    <w:p w:rsidRPr="001D3708" w:rsidR="00E45222" w:rsidP="0078454B" w:rsidRDefault="00F70CC8">
      <w:pPr>
        <w:pStyle w:val="Odlomakpopisa"/>
        <w:numPr>
          <w:ilvl w:val="0"/>
          <w:numId w:val="10"/>
        </w:numPr>
        <w:tabs>
          <w:tab w:val="left" w:pos="960"/>
        </w:tabs>
        <w:jc w:val="both"/>
      </w:pPr>
      <w:r w:rsidRPr="001D3708">
        <w:t>Stečajni dužnik neće nastaviti poslovanje.</w:t>
      </w:r>
    </w:p>
    <w:p w:rsidRPr="001D3708" w:rsidR="00E45222" w:rsidP="0078454B" w:rsidRDefault="00E242F9">
      <w:pPr>
        <w:pStyle w:val="Odlomakpopisa"/>
        <w:numPr>
          <w:ilvl w:val="0"/>
          <w:numId w:val="10"/>
        </w:numPr>
        <w:tabs>
          <w:tab w:val="left" w:pos="960"/>
        </w:tabs>
        <w:jc w:val="both"/>
      </w:pPr>
      <w:r w:rsidRPr="001D3708">
        <w:t>Ovlašćuje se stečajni upravitelj</w:t>
      </w:r>
      <w:r w:rsidRPr="001D3708" w:rsidR="009661A5">
        <w:t xml:space="preserve"> </w:t>
      </w:r>
      <w:r w:rsidRPr="001D3708" w:rsidR="00E45222">
        <w:t>da osnuje Povjerenstvo za popis imovine (sitnog inventara i rezervnih dijelova), te ga se ovlašćuje da pristupi unovčenju iste kao slobodne stečajne mase putem besplatnih oglasnika ili organiziranjem javne dražbe, s time da će Povjerenstvo sačinjavati 3 osobe, a nagrada svakog člana bit će jednokratno određena u iznosu od 300,00 kuna.</w:t>
      </w:r>
    </w:p>
    <w:p w:rsidRPr="001D3708" w:rsidR="00E45222" w:rsidP="0078454B" w:rsidRDefault="00E45222">
      <w:pPr>
        <w:pStyle w:val="Odlomakpopisa"/>
        <w:numPr>
          <w:ilvl w:val="0"/>
          <w:numId w:val="10"/>
        </w:numPr>
        <w:spacing w:after="160"/>
        <w:jc w:val="both"/>
      </w:pPr>
      <w:r w:rsidRPr="001D3708">
        <w:t>Ovlašćuje se stečajni upravitelj da nakon procjene plovila po ovlaštenom sudskom vještaku, iste unovči sukladno čl. 229. Stečajnog zako</w:t>
      </w:r>
      <w:r w:rsidRPr="001D3708" w:rsidR="00BD3729">
        <w:t xml:space="preserve">na s pažnjom dobrog gospodara, </w:t>
      </w:r>
      <w:r w:rsidRPr="001D3708">
        <w:t xml:space="preserve">s time da će se plovila u vlasništvu dužnika unovčavati odgovarajućom primjenom odredbi čl. 247. Stečajnog zakona. </w:t>
      </w:r>
    </w:p>
    <w:p w:rsidRPr="001D3708" w:rsidR="00E45222" w:rsidP="0078454B" w:rsidRDefault="00E45222">
      <w:pPr>
        <w:pStyle w:val="Odlomakpopisa"/>
        <w:numPr>
          <w:ilvl w:val="0"/>
          <w:numId w:val="10"/>
        </w:numPr>
        <w:spacing w:after="160"/>
        <w:jc w:val="both"/>
      </w:pPr>
      <w:r w:rsidRPr="001D3708">
        <w:t xml:space="preserve">Ovlašćuje se stečajni upravitelj da pokrene parnicu radi pobijanja pravnih radnji stečajnog dužnika </w:t>
      </w:r>
      <w:r w:rsidR="00C04CAE">
        <w:t>i to prodaje plovila DIAS, LELA, SOGLIOLA, SUZI i NESI</w:t>
      </w:r>
      <w:r w:rsidRPr="001D3708" w:rsidR="00C04CAE">
        <w:t xml:space="preserve">, </w:t>
      </w:r>
      <w:r w:rsidRPr="001D3708">
        <w:t xml:space="preserve">sukladno čl. 198.-215. Stečajnog zakona, te ga se ovlašćuje da angažira odvjetnika za zastupanje u navedenom parničnom predmetu. </w:t>
      </w:r>
    </w:p>
    <w:p w:rsidRPr="001D3708" w:rsidR="00CC71D2" w:rsidP="0078454B" w:rsidRDefault="008733FA">
      <w:pPr>
        <w:pStyle w:val="Odlomakpopisa"/>
        <w:numPr>
          <w:ilvl w:val="0"/>
          <w:numId w:val="10"/>
        </w:numPr>
        <w:spacing w:after="160"/>
        <w:jc w:val="both"/>
      </w:pPr>
      <w:r w:rsidRPr="001D3708">
        <w:t>Prihvaća se predloženi predračun trošk</w:t>
      </w:r>
      <w:r w:rsidRPr="001D3708" w:rsidR="00291EE5">
        <w:t>ova stečajnog</w:t>
      </w:r>
      <w:r w:rsidRPr="001D3708" w:rsidR="00CC71D2">
        <w:t xml:space="preserve"> postupka stečajnog upravitelja</w:t>
      </w:r>
      <w:r w:rsidRPr="001D3708" w:rsidR="00707F1D">
        <w:t xml:space="preserve"> od </w:t>
      </w:r>
      <w:r w:rsidRPr="001D3708" w:rsidR="00E45222">
        <w:t>30. prosinca 2020.</w:t>
      </w:r>
    </w:p>
    <w:p w:rsidRPr="001D3708" w:rsidR="008733FA" w:rsidP="0078454B" w:rsidRDefault="008733FA">
      <w:pPr>
        <w:tabs>
          <w:tab w:val="left" w:pos="0"/>
          <w:tab w:val="left" w:pos="360"/>
        </w:tabs>
        <w:jc w:val="both"/>
      </w:pPr>
      <w:r w:rsidRPr="001D3708">
        <w:t>Stranke su čule diktiranje ovog zapisnika, na isti nemaju prigovora niti primjedbi, te ga vlastoručno potpisuju.</w:t>
      </w:r>
    </w:p>
    <w:p w:rsidRPr="001D3708" w:rsidR="00707F1D" w:rsidP="0078454B" w:rsidRDefault="00707F1D">
      <w:pPr>
        <w:tabs>
          <w:tab w:val="left" w:pos="0"/>
          <w:tab w:val="left" w:pos="360"/>
        </w:tabs>
        <w:jc w:val="both"/>
      </w:pPr>
    </w:p>
    <w:p w:rsidRPr="001D3708" w:rsidR="00D55FF2" w:rsidP="0078454B" w:rsidRDefault="00D55FF2">
      <w:pPr>
        <w:tabs>
          <w:tab w:val="left" w:pos="0"/>
          <w:tab w:val="left" w:pos="360"/>
        </w:tabs>
        <w:jc w:val="both"/>
      </w:pPr>
      <w:r w:rsidRPr="001D3708">
        <w:t xml:space="preserve">Dovršeno </w:t>
      </w:r>
      <w:r w:rsidRPr="001D3708" w:rsidR="00F81BC9">
        <w:t xml:space="preserve">u </w:t>
      </w:r>
      <w:r w:rsidRPr="001D3708" w:rsidR="00981541">
        <w:t xml:space="preserve"> </w:t>
      </w:r>
      <w:r w:rsidR="00C04CAE">
        <w:t>10,20</w:t>
      </w:r>
      <w:r w:rsidRPr="001D3708" w:rsidR="00190EE5">
        <w:t xml:space="preserve"> </w:t>
      </w:r>
      <w:r w:rsidRPr="001D3708">
        <w:t>sati.</w:t>
      </w:r>
    </w:p>
    <w:p w:rsidRPr="001D3708" w:rsidR="006D47A9" w:rsidP="0078454B" w:rsidRDefault="006D47A9">
      <w:pPr>
        <w:tabs>
          <w:tab w:val="left" w:pos="0"/>
          <w:tab w:val="left" w:pos="360"/>
        </w:tabs>
        <w:jc w:val="both"/>
      </w:pPr>
    </w:p>
    <w:p w:rsidRPr="001D3708" w:rsidR="00D910B8" w:rsidP="0078454B" w:rsidRDefault="00D910B8">
      <w:pPr>
        <w:tabs>
          <w:tab w:val="left" w:pos="0"/>
          <w:tab w:val="left" w:pos="360"/>
        </w:tabs>
        <w:jc w:val="both"/>
      </w:pPr>
    </w:p>
    <w:p w:rsidRPr="001D3708" w:rsidR="00D55FF2" w:rsidP="0078454B" w:rsidRDefault="00D55FF2">
      <w:pPr>
        <w:tabs>
          <w:tab w:val="left" w:pos="0"/>
          <w:tab w:val="left" w:pos="360"/>
        </w:tabs>
        <w:jc w:val="both"/>
      </w:pPr>
      <w:r w:rsidRPr="001D3708">
        <w:tab/>
      </w:r>
      <w:r w:rsidRPr="001D3708">
        <w:tab/>
      </w:r>
      <w:r w:rsidRPr="001D3708">
        <w:tab/>
      </w:r>
      <w:r w:rsidRPr="001D3708">
        <w:tab/>
      </w:r>
      <w:r w:rsidRPr="001D3708" w:rsidR="00D045F0">
        <w:tab/>
      </w:r>
      <w:r w:rsidRPr="001D3708" w:rsidR="00D045F0">
        <w:tab/>
      </w:r>
      <w:r w:rsidRPr="001D3708">
        <w:t>SU</w:t>
      </w:r>
      <w:r w:rsidRPr="001D3708" w:rsidR="00FD00C5">
        <w:t>TKINJA</w:t>
      </w:r>
      <w:r w:rsidRPr="001D3708">
        <w:tab/>
        <w:t xml:space="preserve">           </w:t>
      </w:r>
      <w:r w:rsidRPr="001D3708" w:rsidR="00E84785">
        <w:t xml:space="preserve">   </w:t>
      </w:r>
      <w:r w:rsidRPr="001D3708" w:rsidR="00EA17D8">
        <w:t xml:space="preserve">   </w:t>
      </w:r>
      <w:r w:rsidRPr="001D3708">
        <w:t xml:space="preserve"> </w:t>
      </w:r>
      <w:r w:rsidRPr="001D3708" w:rsidR="00E84785">
        <w:t xml:space="preserve">     STEČAJN</w:t>
      </w:r>
      <w:r w:rsidRPr="001D3708" w:rsidR="00291EE5">
        <w:t>I</w:t>
      </w:r>
      <w:r w:rsidRPr="001D3708" w:rsidR="00C54CB8">
        <w:t xml:space="preserve"> </w:t>
      </w:r>
      <w:r w:rsidRPr="001D3708">
        <w:t>UPRAVITELJ</w:t>
      </w:r>
      <w:r w:rsidRPr="001D3708">
        <w:tab/>
      </w:r>
    </w:p>
    <w:p w:rsidRPr="001D3708" w:rsidR="00302321" w:rsidP="0078454B" w:rsidRDefault="00302321">
      <w:pPr>
        <w:tabs>
          <w:tab w:val="left" w:pos="0"/>
          <w:tab w:val="left" w:pos="360"/>
        </w:tabs>
        <w:jc w:val="both"/>
      </w:pPr>
    </w:p>
    <w:p w:rsidRPr="001D3708" w:rsidR="00C54CB8" w:rsidP="0078454B" w:rsidRDefault="008733FA">
      <w:pPr>
        <w:tabs>
          <w:tab w:val="left" w:pos="0"/>
          <w:tab w:val="left" w:pos="360"/>
        </w:tabs>
        <w:jc w:val="both"/>
      </w:pPr>
      <w:r w:rsidRPr="001D3708">
        <w:tab/>
      </w:r>
      <w:r w:rsidRPr="001D3708">
        <w:tab/>
      </w:r>
      <w:r w:rsidRPr="001D3708">
        <w:tab/>
      </w:r>
      <w:r w:rsidRPr="001D3708">
        <w:tab/>
      </w:r>
      <w:r w:rsidRPr="001D3708">
        <w:tab/>
      </w:r>
      <w:r w:rsidRPr="001D3708">
        <w:tab/>
      </w:r>
    </w:p>
    <w:p w:rsidRPr="001D3708" w:rsidR="00C54CB8" w:rsidP="0078454B" w:rsidRDefault="00C54CB8">
      <w:pPr>
        <w:tabs>
          <w:tab w:val="left" w:pos="0"/>
          <w:tab w:val="left" w:pos="360"/>
        </w:tabs>
        <w:jc w:val="both"/>
      </w:pPr>
    </w:p>
    <w:p w:rsidRPr="001D3708" w:rsidR="00DB052E" w:rsidP="0078454B" w:rsidRDefault="00C54CB8">
      <w:pPr>
        <w:tabs>
          <w:tab w:val="left" w:pos="0"/>
          <w:tab w:val="left" w:pos="360"/>
        </w:tabs>
        <w:jc w:val="both"/>
      </w:pPr>
      <w:r w:rsidRPr="001D3708">
        <w:tab/>
      </w:r>
      <w:r w:rsidRPr="001D3708">
        <w:tab/>
      </w:r>
      <w:r w:rsidRPr="001D3708">
        <w:tab/>
      </w:r>
      <w:r w:rsidRPr="001D3708">
        <w:tab/>
      </w:r>
      <w:r w:rsidRPr="001D3708">
        <w:tab/>
      </w:r>
      <w:r w:rsidRPr="001D3708">
        <w:tab/>
      </w:r>
      <w:r w:rsidRPr="001D3708" w:rsidR="00B717F0">
        <w:t>ZAPISNIČAR</w:t>
      </w:r>
      <w:r w:rsidRPr="001D3708" w:rsidR="00B717F0">
        <w:tab/>
      </w:r>
      <w:r w:rsidRPr="001D3708" w:rsidR="00B717F0">
        <w:tab/>
      </w:r>
      <w:r w:rsidRPr="001D3708" w:rsidR="00B717F0">
        <w:tab/>
        <w:t xml:space="preserve">       VJEROVNI</w:t>
      </w:r>
      <w:r w:rsidRPr="001D3708" w:rsidR="00707F1D">
        <w:t>CI</w:t>
      </w:r>
    </w:p>
    <w:sectPr w:rsidRPr="001D3708" w:rsidR="00DB052E" w:rsidSect="0078454B">
      <w:headerReference w:type="even" r:id="rId10"/>
      <w:headerReference w:type="default" r:id="rId11"/>
      <w:footerReference w:type="even" r:id="rId12"/>
      <w:footerReference w:type="default" r:id="rId13"/>
      <w:headerReference w:type="first" r:id="rId14"/>
      <w:pgSz w:w="11906" w:h="16838"/>
      <w:pgMar w:top="1246" w:right="1021" w:bottom="1134"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04222" w:rsidP="00D55FF2" w:rsidRDefault="00C04222">
      <w:r>
        <w:separator/>
      </w:r>
    </w:p>
  </w:endnote>
  <w:endnote w:type="continuationSeparator" w:id="0">
    <w:p w:rsidR="00C04222" w:rsidP="00D55FF2" w:rsidRDefault="00C04222">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P="00243EA5" w:rsidRDefault="00D75ED9">
    <w:pPr>
      <w:pStyle w:val="Podnoje"/>
      <w:ind w:right="360"/>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Podnoje"/>
      <w:framePr w:wrap="around" w:hAnchor="margin" w:vAnchor="text" w:xAlign="right" w:y="1"/>
      <w:rPr>
        <w:rStyle w:val="Brojstranice"/>
      </w:rPr>
    </w:pPr>
  </w:p>
  <w:p w:rsidR="00D75ED9" w:rsidP="00243EA5" w:rsidRDefault="00D75ED9">
    <w:pPr>
      <w:pStyle w:val="Podnoje"/>
      <w:ind w:right="360"/>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04222" w:rsidP="00D55FF2" w:rsidRDefault="00C04222">
      <w:r>
        <w:separator/>
      </w:r>
    </w:p>
  </w:footnote>
  <w:footnote w:type="continuationSeparator" w:id="0">
    <w:p w:rsidR="00C04222" w:rsidP="00D55FF2" w:rsidRDefault="00C04222">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75ED9" w:rsidP="00243EA5" w:rsidRDefault="00D75ED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D75ED9" w:rsidRDefault="00D75ED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45450" w:rsidR="00D75ED9" w:rsidP="00243EA5" w:rsidRDefault="00D75ED9">
    <w:pPr>
      <w:pStyle w:val="Zaglavlje"/>
      <w:framePr w:wrap="around" w:hAnchor="margin" w:vAnchor="text" w:xAlign="center" w:y="1"/>
      <w:rPr>
        <w:rStyle w:val="Brojstranice"/>
        <w:sz w:val="22"/>
        <w:szCs w:val="22"/>
      </w:rPr>
    </w:pPr>
    <w:r w:rsidRPr="00645450">
      <w:rPr>
        <w:rStyle w:val="Brojstranice"/>
        <w:sz w:val="22"/>
        <w:szCs w:val="22"/>
      </w:rPr>
      <w:fldChar w:fldCharType="begin"/>
    </w:r>
    <w:r w:rsidRPr="00645450">
      <w:rPr>
        <w:rStyle w:val="Brojstranice"/>
        <w:sz w:val="22"/>
        <w:szCs w:val="22"/>
      </w:rPr>
      <w:instrText xml:space="preserve">PAGE  </w:instrText>
    </w:r>
    <w:r w:rsidRPr="00645450">
      <w:rPr>
        <w:rStyle w:val="Brojstranice"/>
        <w:sz w:val="22"/>
        <w:szCs w:val="22"/>
      </w:rPr>
      <w:fldChar w:fldCharType="separate"/>
    </w:r>
    <w:r w:rsidR="00702CDA">
      <w:rPr>
        <w:rStyle w:val="Brojstranice"/>
        <w:noProof/>
        <w:sz w:val="22"/>
        <w:szCs w:val="22"/>
      </w:rPr>
      <w:t>7</w:t>
    </w:r>
    <w:r w:rsidRPr="00645450">
      <w:rPr>
        <w:rStyle w:val="Brojstranice"/>
        <w:sz w:val="22"/>
        <w:szCs w:val="22"/>
      </w:rPr>
      <w:fldChar w:fldCharType="end"/>
    </w:r>
  </w:p>
  <w:p w:rsidRPr="000212D2" w:rsidR="00D75ED9" w:rsidP="000212D2" w:rsidRDefault="000212D2">
    <w:pPr>
      <w:pStyle w:val="Zaglavlje"/>
      <w:jc w:val="right"/>
      <w:rPr>
        <w:sz w:val="22"/>
        <w:szCs w:val="22"/>
      </w:rPr>
    </w:pPr>
    <w:r>
      <w:rPr>
        <w:sz w:val="22"/>
        <w:szCs w:val="22"/>
      </w:rPr>
      <w:tab/>
    </w:r>
    <w:r>
      <w:rPr>
        <w:sz w:val="22"/>
        <w:szCs w:val="22"/>
      </w:rPr>
      <w:tab/>
    </w:r>
    <w:r>
      <w:rPr>
        <w:sz w:val="22"/>
        <w:szCs w:val="22"/>
      </w:rPr>
      <w:tab/>
      <w:t xml:space="preserve">      </w:t>
    </w:r>
    <w:r>
      <w:rPr>
        <w:sz w:val="22"/>
        <w:szCs w:val="22"/>
      </w:rPr>
      <w:tab/>
    </w:r>
    <w:r w:rsidRPr="009512A3" w:rsidR="00D75ED9">
      <w:rPr>
        <w:sz w:val="22"/>
        <w:szCs w:val="22"/>
      </w:rPr>
      <w:t xml:space="preserve">Poslovni broj: 2 </w:t>
    </w:r>
    <w:r w:rsidR="004D75EB">
      <w:rPr>
        <w:sz w:val="22"/>
        <w:szCs w:val="22"/>
      </w:rPr>
      <w:t>St-</w:t>
    </w:r>
    <w:r w:rsidR="00797D47">
      <w:rPr>
        <w:sz w:val="22"/>
        <w:szCs w:val="22"/>
      </w:rPr>
      <w:t>94/2020</w:t>
    </w:r>
    <w:r w:rsidR="00AB1343">
      <w:rPr>
        <w:sz w:val="22"/>
        <w:szCs w:val="22"/>
      </w:rPr>
      <w:t>-</w:t>
    </w:r>
    <w:r w:rsidR="00797D47">
      <w:rPr>
        <w:sz w:val="22"/>
        <w:szCs w:val="22"/>
      </w:rPr>
      <w:t>40</w:t>
    </w: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512A3" w:rsidR="00D75ED9" w:rsidP="005F6B9C" w:rsidRDefault="00981541">
    <w:pPr>
      <w:pStyle w:val="Zaglavlje"/>
      <w:jc w:val="right"/>
      <w:rPr>
        <w:sz w:val="22"/>
        <w:szCs w:val="22"/>
      </w:rPr>
    </w:pPr>
    <w:r>
      <w:rPr>
        <w:sz w:val="22"/>
        <w:szCs w:val="22"/>
      </w:rPr>
      <w:t>Poslovni broj: 2 St-</w:t>
    </w:r>
    <w:r w:rsidR="00797D47">
      <w:rPr>
        <w:sz w:val="22"/>
        <w:szCs w:val="22"/>
      </w:rPr>
      <w:t>94/2020</w:t>
    </w:r>
    <w:r w:rsidR="00AB1343">
      <w:rPr>
        <w:sz w:val="22"/>
        <w:szCs w:val="22"/>
      </w:rPr>
      <w:t>-</w:t>
    </w:r>
    <w:r w:rsidR="00797D47">
      <w:rPr>
        <w:sz w:val="22"/>
        <w:szCs w:val="22"/>
      </w:rPr>
      <w:t>40</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C02E1"/>
    <w:multiLevelType w:val="hybridMultilevel"/>
    <w:tmpl w:val="7428AABA"/>
    <w:lvl w:ilvl="0" w:tplc="72CA1C6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BBB2AEC"/>
    <w:multiLevelType w:val="hybridMultilevel"/>
    <w:tmpl w:val="7748940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0F6A7F94"/>
    <w:multiLevelType w:val="hybridMultilevel"/>
    <w:tmpl w:val="27BCBF2E"/>
    <w:lvl w:ilvl="0" w:tplc="F6220B80">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83E30C4"/>
    <w:multiLevelType w:val="hybridMultilevel"/>
    <w:tmpl w:val="52FACE04"/>
    <w:lvl w:ilvl="0" w:tplc="5E4A9130">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9BA2A6C"/>
    <w:multiLevelType w:val="hybridMultilevel"/>
    <w:tmpl w:val="7A626B84"/>
    <w:lvl w:ilvl="0" w:tplc="C5A27816">
      <w:start w:val="7"/>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AD75535"/>
    <w:multiLevelType w:val="hybridMultilevel"/>
    <w:tmpl w:val="B0B46D8A"/>
    <w:lvl w:ilvl="0" w:tplc="FC608C9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1F2631C3"/>
    <w:multiLevelType w:val="hybridMultilevel"/>
    <w:tmpl w:val="29FCF20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nsid w:val="26D74E4D"/>
    <w:multiLevelType w:val="hybridMultilevel"/>
    <w:tmpl w:val="40926D0C"/>
    <w:lvl w:ilvl="0" w:tplc="041A0017">
      <w:start w:val="1"/>
      <w:numFmt w:val="low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31F2549C"/>
    <w:multiLevelType w:val="hybridMultilevel"/>
    <w:tmpl w:val="E0108394"/>
    <w:lvl w:ilvl="0" w:tplc="C3D666AA">
      <w:start w:val="36"/>
      <w:numFmt w:val="bullet"/>
      <w:lvlText w:val="-"/>
      <w:lvlJc w:val="left"/>
      <w:pPr>
        <w:ind w:left="644" w:hanging="360"/>
      </w:pPr>
      <w:rPr>
        <w:rFonts w:hint="default" w:ascii="Times New Roman" w:hAnsi="Times New Roman" w:eastAsia="Times New Roman" w:cs="Times New Roman"/>
      </w:rPr>
    </w:lvl>
    <w:lvl w:ilvl="1" w:tplc="041A0003" w:tentative="true">
      <w:start w:val="1"/>
      <w:numFmt w:val="bullet"/>
      <w:lvlText w:val="o"/>
      <w:lvlJc w:val="left"/>
      <w:pPr>
        <w:ind w:left="1364" w:hanging="360"/>
      </w:pPr>
      <w:rPr>
        <w:rFonts w:hint="default" w:ascii="Courier New" w:hAnsi="Courier New" w:cs="Courier New"/>
      </w:rPr>
    </w:lvl>
    <w:lvl w:ilvl="2" w:tplc="041A0005" w:tentative="true">
      <w:start w:val="1"/>
      <w:numFmt w:val="bullet"/>
      <w:lvlText w:val=""/>
      <w:lvlJc w:val="left"/>
      <w:pPr>
        <w:ind w:left="2084" w:hanging="360"/>
      </w:pPr>
      <w:rPr>
        <w:rFonts w:hint="default" w:ascii="Wingdings" w:hAnsi="Wingdings"/>
      </w:rPr>
    </w:lvl>
    <w:lvl w:ilvl="3" w:tplc="041A0001" w:tentative="true">
      <w:start w:val="1"/>
      <w:numFmt w:val="bullet"/>
      <w:lvlText w:val=""/>
      <w:lvlJc w:val="left"/>
      <w:pPr>
        <w:ind w:left="2804" w:hanging="360"/>
      </w:pPr>
      <w:rPr>
        <w:rFonts w:hint="default" w:ascii="Symbol" w:hAnsi="Symbol"/>
      </w:rPr>
    </w:lvl>
    <w:lvl w:ilvl="4" w:tplc="041A0003" w:tentative="true">
      <w:start w:val="1"/>
      <w:numFmt w:val="bullet"/>
      <w:lvlText w:val="o"/>
      <w:lvlJc w:val="left"/>
      <w:pPr>
        <w:ind w:left="3524" w:hanging="360"/>
      </w:pPr>
      <w:rPr>
        <w:rFonts w:hint="default" w:ascii="Courier New" w:hAnsi="Courier New" w:cs="Courier New"/>
      </w:rPr>
    </w:lvl>
    <w:lvl w:ilvl="5" w:tplc="041A0005" w:tentative="true">
      <w:start w:val="1"/>
      <w:numFmt w:val="bullet"/>
      <w:lvlText w:val=""/>
      <w:lvlJc w:val="left"/>
      <w:pPr>
        <w:ind w:left="4244" w:hanging="360"/>
      </w:pPr>
      <w:rPr>
        <w:rFonts w:hint="default" w:ascii="Wingdings" w:hAnsi="Wingdings"/>
      </w:rPr>
    </w:lvl>
    <w:lvl w:ilvl="6" w:tplc="041A0001" w:tentative="true">
      <w:start w:val="1"/>
      <w:numFmt w:val="bullet"/>
      <w:lvlText w:val=""/>
      <w:lvlJc w:val="left"/>
      <w:pPr>
        <w:ind w:left="4964" w:hanging="360"/>
      </w:pPr>
      <w:rPr>
        <w:rFonts w:hint="default" w:ascii="Symbol" w:hAnsi="Symbol"/>
      </w:rPr>
    </w:lvl>
    <w:lvl w:ilvl="7" w:tplc="041A0003" w:tentative="true">
      <w:start w:val="1"/>
      <w:numFmt w:val="bullet"/>
      <w:lvlText w:val="o"/>
      <w:lvlJc w:val="left"/>
      <w:pPr>
        <w:ind w:left="5684" w:hanging="360"/>
      </w:pPr>
      <w:rPr>
        <w:rFonts w:hint="default" w:ascii="Courier New" w:hAnsi="Courier New" w:cs="Courier New"/>
      </w:rPr>
    </w:lvl>
    <w:lvl w:ilvl="8" w:tplc="041A0005" w:tentative="true">
      <w:start w:val="1"/>
      <w:numFmt w:val="bullet"/>
      <w:lvlText w:val=""/>
      <w:lvlJc w:val="left"/>
      <w:pPr>
        <w:ind w:left="6404" w:hanging="360"/>
      </w:pPr>
      <w:rPr>
        <w:rFonts w:hint="default" w:ascii="Wingdings" w:hAnsi="Wingdings"/>
      </w:rPr>
    </w:lvl>
  </w:abstractNum>
  <w:abstractNum w:abstractNumId="9">
    <w:nsid w:val="39843D28"/>
    <w:multiLevelType w:val="hybridMultilevel"/>
    <w:tmpl w:val="10FCEE12"/>
    <w:lvl w:ilvl="0" w:tplc="9B1AAE8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47F41B9D"/>
    <w:multiLevelType w:val="hybridMultilevel"/>
    <w:tmpl w:val="08BA191C"/>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11">
    <w:nsid w:val="4BCE6249"/>
    <w:multiLevelType w:val="hybridMultilevel"/>
    <w:tmpl w:val="BBEE4D9A"/>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F9309B7"/>
    <w:multiLevelType w:val="multilevel"/>
    <w:tmpl w:val="CA4A2EA4"/>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8FC11F9"/>
    <w:multiLevelType w:val="hybridMultilevel"/>
    <w:tmpl w:val="62BAD826"/>
    <w:lvl w:ilvl="0" w:tplc="D2C8FD6A">
      <w:start w:val="38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AB75D5C"/>
    <w:multiLevelType w:val="hybridMultilevel"/>
    <w:tmpl w:val="ACD4AF82"/>
    <w:lvl w:ilvl="0" w:tplc="30A47032">
      <w:start w:val="1"/>
      <w:numFmt w:val="decimal"/>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nsid w:val="5E995E8C"/>
    <w:multiLevelType w:val="hybridMultilevel"/>
    <w:tmpl w:val="59DCBE6A"/>
    <w:lvl w:ilvl="0" w:tplc="F8FEE986">
      <w:numFmt w:val="bullet"/>
      <w:lvlText w:val="-"/>
      <w:lvlJc w:val="left"/>
      <w:pPr>
        <w:ind w:left="1080" w:hanging="360"/>
      </w:pPr>
      <w:rPr>
        <w:rFonts w:hint="default" w:ascii="Times New Roman" w:hAnsi="Times New Roman" w:eastAsia="Times New Roman" w:cs="Times New Roman"/>
        <w:i w:val="false"/>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6">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6BBC6067"/>
    <w:multiLevelType w:val="hybridMultilevel"/>
    <w:tmpl w:val="1040EB7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3CE0122"/>
    <w:multiLevelType w:val="hybridMultilevel"/>
    <w:tmpl w:val="3FBC5AD4"/>
    <w:lvl w:ilvl="0" w:tplc="C5D635B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7E8160AB"/>
    <w:multiLevelType w:val="hybridMultilevel"/>
    <w:tmpl w:val="A3E624FA"/>
    <w:lvl w:ilvl="0" w:tplc="6C52ECA8">
      <w:start w:val="1"/>
      <w:numFmt w:val="upperLetter"/>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6"/>
  </w:num>
  <w:num w:numId="2">
    <w:abstractNumId w:val="0"/>
  </w:num>
  <w:num w:numId="3">
    <w:abstractNumId w:val="8"/>
  </w:num>
  <w:num w:numId="4">
    <w:abstractNumId w:val="10"/>
  </w:num>
  <w:num w:numId="5">
    <w:abstractNumId w:val="11"/>
  </w:num>
  <w:num w:numId="6">
    <w:abstractNumId w:val="3"/>
  </w:num>
  <w:num w:numId="7">
    <w:abstractNumId w:val="4"/>
  </w:num>
  <w:num w:numId="8">
    <w:abstractNumId w:val="19"/>
  </w:num>
  <w:num w:numId="9">
    <w:abstractNumId w:val="7"/>
  </w:num>
  <w:num w:numId="10">
    <w:abstractNumId w:val="2"/>
  </w:num>
  <w:num w:numId="11">
    <w:abstractNumId w:val="17"/>
  </w:num>
  <w:num w:numId="12">
    <w:abstractNumId w:val="5"/>
  </w:num>
  <w:num w:numId="13">
    <w:abstractNumId w:val="9"/>
  </w:num>
  <w:num w:numId="14">
    <w:abstractNumId w:val="18"/>
  </w:num>
  <w:num w:numId="15">
    <w:abstractNumId w:val="13"/>
  </w:num>
  <w:num w:numId="16">
    <w:abstractNumId w:val="15"/>
  </w:num>
  <w:num w:numId="17">
    <w:abstractNumId w:val="8"/>
  </w:num>
  <w:num w:numId="18">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552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FF2"/>
    <w:rsid w:val="00014C12"/>
    <w:rsid w:val="000212D2"/>
    <w:rsid w:val="0002342B"/>
    <w:rsid w:val="00035449"/>
    <w:rsid w:val="00055FDC"/>
    <w:rsid w:val="00075A85"/>
    <w:rsid w:val="000A611F"/>
    <w:rsid w:val="000A62E9"/>
    <w:rsid w:val="000D1C7E"/>
    <w:rsid w:val="000F0445"/>
    <w:rsid w:val="00114BE6"/>
    <w:rsid w:val="00114C85"/>
    <w:rsid w:val="00125AC9"/>
    <w:rsid w:val="00125F5E"/>
    <w:rsid w:val="0014480A"/>
    <w:rsid w:val="0015395E"/>
    <w:rsid w:val="00164EDF"/>
    <w:rsid w:val="00175617"/>
    <w:rsid w:val="00183575"/>
    <w:rsid w:val="0018470F"/>
    <w:rsid w:val="00190EE5"/>
    <w:rsid w:val="0019266B"/>
    <w:rsid w:val="00192862"/>
    <w:rsid w:val="001953CA"/>
    <w:rsid w:val="001C57AE"/>
    <w:rsid w:val="001D3708"/>
    <w:rsid w:val="001D3C8B"/>
    <w:rsid w:val="001D567A"/>
    <w:rsid w:val="001E1660"/>
    <w:rsid w:val="001E1772"/>
    <w:rsid w:val="001E1C2C"/>
    <w:rsid w:val="001F2107"/>
    <w:rsid w:val="00202BE7"/>
    <w:rsid w:val="00206F50"/>
    <w:rsid w:val="00221E38"/>
    <w:rsid w:val="002260EF"/>
    <w:rsid w:val="00243EA5"/>
    <w:rsid w:val="00252A4C"/>
    <w:rsid w:val="002633D2"/>
    <w:rsid w:val="00272490"/>
    <w:rsid w:val="0027614D"/>
    <w:rsid w:val="00291EE5"/>
    <w:rsid w:val="00296D27"/>
    <w:rsid w:val="002A44FD"/>
    <w:rsid w:val="002C782F"/>
    <w:rsid w:val="002C7BB1"/>
    <w:rsid w:val="002D7B05"/>
    <w:rsid w:val="00302321"/>
    <w:rsid w:val="003050D1"/>
    <w:rsid w:val="003119CD"/>
    <w:rsid w:val="00323881"/>
    <w:rsid w:val="003256F6"/>
    <w:rsid w:val="003267A7"/>
    <w:rsid w:val="00326DD8"/>
    <w:rsid w:val="00340C21"/>
    <w:rsid w:val="00353DDD"/>
    <w:rsid w:val="003902A7"/>
    <w:rsid w:val="003A0506"/>
    <w:rsid w:val="003A1E7B"/>
    <w:rsid w:val="003B1788"/>
    <w:rsid w:val="003B6017"/>
    <w:rsid w:val="003B7DA3"/>
    <w:rsid w:val="003C1110"/>
    <w:rsid w:val="003C5E42"/>
    <w:rsid w:val="003D73AA"/>
    <w:rsid w:val="003E2BC3"/>
    <w:rsid w:val="003E6378"/>
    <w:rsid w:val="003F709F"/>
    <w:rsid w:val="00426DBF"/>
    <w:rsid w:val="00432098"/>
    <w:rsid w:val="00442F61"/>
    <w:rsid w:val="00445352"/>
    <w:rsid w:val="00447094"/>
    <w:rsid w:val="004640BA"/>
    <w:rsid w:val="004711EF"/>
    <w:rsid w:val="00477860"/>
    <w:rsid w:val="0049377B"/>
    <w:rsid w:val="004956E5"/>
    <w:rsid w:val="004B5681"/>
    <w:rsid w:val="004C4647"/>
    <w:rsid w:val="004D393C"/>
    <w:rsid w:val="004D75EB"/>
    <w:rsid w:val="004E2931"/>
    <w:rsid w:val="004F260D"/>
    <w:rsid w:val="005034B2"/>
    <w:rsid w:val="00503D9D"/>
    <w:rsid w:val="0050611F"/>
    <w:rsid w:val="0050641A"/>
    <w:rsid w:val="005107D1"/>
    <w:rsid w:val="005272A0"/>
    <w:rsid w:val="005279A3"/>
    <w:rsid w:val="005411C5"/>
    <w:rsid w:val="005518AF"/>
    <w:rsid w:val="005560C1"/>
    <w:rsid w:val="0056476E"/>
    <w:rsid w:val="00571629"/>
    <w:rsid w:val="00591575"/>
    <w:rsid w:val="005C31F8"/>
    <w:rsid w:val="005D4822"/>
    <w:rsid w:val="005D5083"/>
    <w:rsid w:val="005D5A2C"/>
    <w:rsid w:val="005E0FAC"/>
    <w:rsid w:val="005E3136"/>
    <w:rsid w:val="005E74E1"/>
    <w:rsid w:val="005F6B9C"/>
    <w:rsid w:val="00601564"/>
    <w:rsid w:val="006030BB"/>
    <w:rsid w:val="00642488"/>
    <w:rsid w:val="00644A4C"/>
    <w:rsid w:val="00645450"/>
    <w:rsid w:val="006549D3"/>
    <w:rsid w:val="00687F54"/>
    <w:rsid w:val="00690ADA"/>
    <w:rsid w:val="00691577"/>
    <w:rsid w:val="006A6C3F"/>
    <w:rsid w:val="006C0ED3"/>
    <w:rsid w:val="006C61C9"/>
    <w:rsid w:val="006D47A9"/>
    <w:rsid w:val="006E1445"/>
    <w:rsid w:val="006F6C42"/>
    <w:rsid w:val="0070098F"/>
    <w:rsid w:val="00702CDA"/>
    <w:rsid w:val="00705865"/>
    <w:rsid w:val="007061B0"/>
    <w:rsid w:val="00707F1D"/>
    <w:rsid w:val="00716EFA"/>
    <w:rsid w:val="007172F7"/>
    <w:rsid w:val="007214FB"/>
    <w:rsid w:val="00730812"/>
    <w:rsid w:val="00744CF1"/>
    <w:rsid w:val="00746C29"/>
    <w:rsid w:val="00755426"/>
    <w:rsid w:val="007608CB"/>
    <w:rsid w:val="00774B77"/>
    <w:rsid w:val="00777385"/>
    <w:rsid w:val="0078454B"/>
    <w:rsid w:val="00784FA0"/>
    <w:rsid w:val="00793061"/>
    <w:rsid w:val="00797D47"/>
    <w:rsid w:val="007A1401"/>
    <w:rsid w:val="007A5F99"/>
    <w:rsid w:val="007C34A3"/>
    <w:rsid w:val="007C503C"/>
    <w:rsid w:val="007D7467"/>
    <w:rsid w:val="007E3DE0"/>
    <w:rsid w:val="00812445"/>
    <w:rsid w:val="008140F1"/>
    <w:rsid w:val="008276A4"/>
    <w:rsid w:val="00846995"/>
    <w:rsid w:val="008521D6"/>
    <w:rsid w:val="00872BF3"/>
    <w:rsid w:val="008733FA"/>
    <w:rsid w:val="008777C0"/>
    <w:rsid w:val="00881610"/>
    <w:rsid w:val="008817FA"/>
    <w:rsid w:val="00895465"/>
    <w:rsid w:val="008A4DDB"/>
    <w:rsid w:val="008B3DB8"/>
    <w:rsid w:val="008B4973"/>
    <w:rsid w:val="008B7272"/>
    <w:rsid w:val="008D6C7D"/>
    <w:rsid w:val="008F173A"/>
    <w:rsid w:val="008F457C"/>
    <w:rsid w:val="009033E3"/>
    <w:rsid w:val="009045E9"/>
    <w:rsid w:val="00910B38"/>
    <w:rsid w:val="00912CB4"/>
    <w:rsid w:val="00920579"/>
    <w:rsid w:val="00920D26"/>
    <w:rsid w:val="00925753"/>
    <w:rsid w:val="00940634"/>
    <w:rsid w:val="00945B39"/>
    <w:rsid w:val="009512A3"/>
    <w:rsid w:val="009620B2"/>
    <w:rsid w:val="00962E3F"/>
    <w:rsid w:val="009661A5"/>
    <w:rsid w:val="00966C98"/>
    <w:rsid w:val="00976CE6"/>
    <w:rsid w:val="00981541"/>
    <w:rsid w:val="009872FA"/>
    <w:rsid w:val="00992A4F"/>
    <w:rsid w:val="00992CAE"/>
    <w:rsid w:val="009A23DF"/>
    <w:rsid w:val="009D2B6C"/>
    <w:rsid w:val="009D52D1"/>
    <w:rsid w:val="009D7227"/>
    <w:rsid w:val="009D74AE"/>
    <w:rsid w:val="009E2046"/>
    <w:rsid w:val="00A0535E"/>
    <w:rsid w:val="00A05751"/>
    <w:rsid w:val="00A15CCE"/>
    <w:rsid w:val="00A84329"/>
    <w:rsid w:val="00AA7301"/>
    <w:rsid w:val="00AB1343"/>
    <w:rsid w:val="00AB2CF3"/>
    <w:rsid w:val="00AB3D04"/>
    <w:rsid w:val="00AD0D31"/>
    <w:rsid w:val="00B1361A"/>
    <w:rsid w:val="00B152A6"/>
    <w:rsid w:val="00B17D8F"/>
    <w:rsid w:val="00B27C33"/>
    <w:rsid w:val="00B42BE6"/>
    <w:rsid w:val="00B46279"/>
    <w:rsid w:val="00B53371"/>
    <w:rsid w:val="00B60E7C"/>
    <w:rsid w:val="00B642F8"/>
    <w:rsid w:val="00B67E10"/>
    <w:rsid w:val="00B708CB"/>
    <w:rsid w:val="00B717F0"/>
    <w:rsid w:val="00B7242D"/>
    <w:rsid w:val="00B85AE2"/>
    <w:rsid w:val="00BC3898"/>
    <w:rsid w:val="00BC5AE0"/>
    <w:rsid w:val="00BD2C52"/>
    <w:rsid w:val="00BD3729"/>
    <w:rsid w:val="00BD589B"/>
    <w:rsid w:val="00C04222"/>
    <w:rsid w:val="00C04CAE"/>
    <w:rsid w:val="00C12EB9"/>
    <w:rsid w:val="00C232B0"/>
    <w:rsid w:val="00C41755"/>
    <w:rsid w:val="00C54ACC"/>
    <w:rsid w:val="00C54CB8"/>
    <w:rsid w:val="00C62BAA"/>
    <w:rsid w:val="00C7747A"/>
    <w:rsid w:val="00C90CF2"/>
    <w:rsid w:val="00CA217E"/>
    <w:rsid w:val="00CA7C0C"/>
    <w:rsid w:val="00CC5163"/>
    <w:rsid w:val="00CC71D2"/>
    <w:rsid w:val="00CD7CFF"/>
    <w:rsid w:val="00CE2C2C"/>
    <w:rsid w:val="00CE42B2"/>
    <w:rsid w:val="00CF7CAB"/>
    <w:rsid w:val="00D00C04"/>
    <w:rsid w:val="00D02D6B"/>
    <w:rsid w:val="00D045F0"/>
    <w:rsid w:val="00D11B3C"/>
    <w:rsid w:val="00D55FF2"/>
    <w:rsid w:val="00D6550B"/>
    <w:rsid w:val="00D67306"/>
    <w:rsid w:val="00D75ED9"/>
    <w:rsid w:val="00D910B8"/>
    <w:rsid w:val="00DA19A9"/>
    <w:rsid w:val="00DB052E"/>
    <w:rsid w:val="00DF08E5"/>
    <w:rsid w:val="00DF0BBE"/>
    <w:rsid w:val="00DF594B"/>
    <w:rsid w:val="00E10117"/>
    <w:rsid w:val="00E1510B"/>
    <w:rsid w:val="00E15A13"/>
    <w:rsid w:val="00E20328"/>
    <w:rsid w:val="00E242F9"/>
    <w:rsid w:val="00E2779B"/>
    <w:rsid w:val="00E324E6"/>
    <w:rsid w:val="00E327C2"/>
    <w:rsid w:val="00E42957"/>
    <w:rsid w:val="00E42C86"/>
    <w:rsid w:val="00E43C10"/>
    <w:rsid w:val="00E45222"/>
    <w:rsid w:val="00E67251"/>
    <w:rsid w:val="00E84785"/>
    <w:rsid w:val="00E85953"/>
    <w:rsid w:val="00E96E3E"/>
    <w:rsid w:val="00EA17D8"/>
    <w:rsid w:val="00EA4959"/>
    <w:rsid w:val="00EF1A3C"/>
    <w:rsid w:val="00EF5F7A"/>
    <w:rsid w:val="00F04A6A"/>
    <w:rsid w:val="00F06C76"/>
    <w:rsid w:val="00F30F14"/>
    <w:rsid w:val="00F415FF"/>
    <w:rsid w:val="00F435C2"/>
    <w:rsid w:val="00F531E4"/>
    <w:rsid w:val="00F65165"/>
    <w:rsid w:val="00F70CC8"/>
    <w:rsid w:val="00F744C5"/>
    <w:rsid w:val="00F81BC9"/>
    <w:rsid w:val="00F83236"/>
    <w:rsid w:val="00F86157"/>
    <w:rsid w:val="00F95A48"/>
    <w:rsid w:val="00FC0DA1"/>
    <w:rsid w:val="00FD00C5"/>
    <w:rsid w:val="00FD67A7"/>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spidmax="552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Body Text"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55FF2"/>
    <w:pPr>
      <w:spacing w:after="0" w:line="240" w:lineRule="auto"/>
    </w:pPr>
    <w:rPr>
      <w:rFonts w:ascii="Times New Roman" w:hAnsi="Times New Roman" w:eastAsia="Times New Roman" w:cs="Times New Roman"/>
      <w:sz w:val="24"/>
      <w:szCs w:val="24"/>
      <w:lang w:eastAsia="hr-HR"/>
    </w:rPr>
  </w:style>
  <w:style w:type="paragraph" w:styleId="Naslov2">
    <w:name w:val="heading 2"/>
    <w:basedOn w:val="Normal"/>
    <w:next w:val="Normal"/>
    <w:link w:val="Naslov2Char"/>
    <w:uiPriority w:val="9"/>
    <w:semiHidden/>
    <w:unhideWhenUsed/>
    <w:qFormat/>
    <w:rsid w:val="000212D2"/>
    <w:pPr>
      <w:keepNext/>
      <w:keepLines/>
      <w:spacing w:before="40" w:line="256" w:lineRule="auto"/>
      <w:outlineLvl w:val="1"/>
    </w:pPr>
    <w:rPr>
      <w:rFonts w:eastAsiaTheme="majorEastAsia" w:cstheme="majorBidi"/>
      <w:b/>
      <w:szCs w:val="26"/>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D55FF2"/>
    <w:pPr>
      <w:tabs>
        <w:tab w:val="center" w:pos="4536"/>
        <w:tab w:val="right" w:pos="9072"/>
      </w:tabs>
    </w:pPr>
  </w:style>
  <w:style w:type="character" w:styleId="PodnojeChar" w:customStyle="true">
    <w:name w:val="Podnožje Char"/>
    <w:basedOn w:val="Zadanifontodlomka"/>
    <w:link w:val="Podnoje"/>
    <w:rsid w:val="00D55FF2"/>
    <w:rPr>
      <w:rFonts w:ascii="Times New Roman" w:hAnsi="Times New Roman" w:eastAsia="Times New Roman" w:cs="Times New Roman"/>
      <w:sz w:val="24"/>
      <w:szCs w:val="24"/>
      <w:lang w:eastAsia="hr-HR"/>
    </w:rPr>
  </w:style>
  <w:style w:type="character" w:styleId="Brojstranice">
    <w:name w:val="page number"/>
    <w:basedOn w:val="Zadanifontodlomka"/>
    <w:rsid w:val="00D55FF2"/>
  </w:style>
  <w:style w:type="paragraph" w:styleId="Zaglavlje">
    <w:name w:val="header"/>
    <w:basedOn w:val="Normal"/>
    <w:link w:val="ZaglavljeChar"/>
    <w:rsid w:val="00D55FF2"/>
    <w:pPr>
      <w:tabs>
        <w:tab w:val="center" w:pos="4536"/>
        <w:tab w:val="right" w:pos="9072"/>
      </w:tabs>
    </w:pPr>
  </w:style>
  <w:style w:type="character" w:styleId="ZaglavljeChar" w:customStyle="true">
    <w:name w:val="Zaglavlje Char"/>
    <w:basedOn w:val="Zadanifontodlomka"/>
    <w:link w:val="Zaglavlje"/>
    <w:rsid w:val="00D55FF2"/>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302321"/>
    <w:pPr>
      <w:ind w:left="720"/>
      <w:contextualSpacing/>
    </w:pPr>
  </w:style>
  <w:style w:type="paragraph" w:styleId="Tekstbalonia">
    <w:name w:val="Balloon Text"/>
    <w:basedOn w:val="Normal"/>
    <w:link w:val="TekstbaloniaChar"/>
    <w:uiPriority w:val="99"/>
    <w:semiHidden/>
    <w:unhideWhenUsed/>
    <w:rsid w:val="005E0FA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5E0FAC"/>
    <w:rPr>
      <w:rFonts w:ascii="Tahoma" w:hAnsi="Tahoma" w:eastAsia="Times New Roman" w:cs="Tahoma"/>
      <w:sz w:val="16"/>
      <w:szCs w:val="16"/>
      <w:lang w:eastAsia="hr-HR"/>
    </w:rPr>
  </w:style>
  <w:style w:type="paragraph" w:styleId="Obinitekst">
    <w:name w:val="Plain Text"/>
    <w:basedOn w:val="Normal"/>
    <w:link w:val="ObinitekstChar"/>
    <w:semiHidden/>
    <w:rsid w:val="0019266B"/>
    <w:rPr>
      <w:rFonts w:ascii="Courier New" w:hAnsi="Courier New"/>
      <w:sz w:val="20"/>
      <w:szCs w:val="20"/>
      <w:lang w:val="en-GB"/>
    </w:rPr>
  </w:style>
  <w:style w:type="character" w:styleId="ObinitekstChar" w:customStyle="true">
    <w:name w:val="Obični tekst Char"/>
    <w:basedOn w:val="Zadanifontodlomka"/>
    <w:link w:val="Obinitekst"/>
    <w:semiHidden/>
    <w:rsid w:val="0019266B"/>
    <w:rPr>
      <w:rFonts w:ascii="Courier New" w:hAnsi="Courier New" w:eastAsia="Times New Roman" w:cs="Times New Roman"/>
      <w:sz w:val="20"/>
      <w:szCs w:val="20"/>
      <w:lang w:val="en-GB" w:eastAsia="hr-HR"/>
    </w:rPr>
  </w:style>
  <w:style w:type="table" w:styleId="Reetkatablice">
    <w:name w:val="Table Grid"/>
    <w:basedOn w:val="Obinatablica"/>
    <w:uiPriority w:val="59"/>
    <w:rsid w:val="00D75ED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link w:val="TijelotekstaChar"/>
    <w:unhideWhenUsed/>
    <w:rsid w:val="00426DBF"/>
    <w:pPr>
      <w:jc w:val="both"/>
    </w:pPr>
    <w:rPr>
      <w:szCs w:val="20"/>
    </w:rPr>
  </w:style>
  <w:style w:type="character" w:styleId="TijelotekstaChar" w:customStyle="true">
    <w:name w:val="Tijelo teksta Char"/>
    <w:basedOn w:val="Zadanifontodlomka"/>
    <w:link w:val="Tijeloteksta"/>
    <w:rsid w:val="00426DBF"/>
    <w:rPr>
      <w:rFonts w:ascii="Times New Roman" w:hAnsi="Times New Roman" w:eastAsia="Times New Roman" w:cs="Times New Roman"/>
      <w:sz w:val="24"/>
      <w:szCs w:val="20"/>
      <w:lang w:eastAsia="hr-HR"/>
    </w:rPr>
  </w:style>
  <w:style w:type="character" w:styleId="Naslov2Char" w:customStyle="true">
    <w:name w:val="Naslov 2 Char"/>
    <w:basedOn w:val="Zadanifontodlomka"/>
    <w:link w:val="Naslov2"/>
    <w:uiPriority w:val="9"/>
    <w:semiHidden/>
    <w:rsid w:val="000212D2"/>
    <w:rPr>
      <w:rFonts w:ascii="Times New Roman" w:hAnsi="Times New Roman" w:eastAsiaTheme="majorEastAsia" w:cstheme="majorBidi"/>
      <w:b/>
      <w:sz w:val="24"/>
      <w:szCs w:val="26"/>
    </w:rPr>
  </w:style>
  <w:style w:type="character" w:styleId="Tekstrezerviranogmjesta">
    <w:name w:val="Placeholder Text"/>
    <w:basedOn w:val="Zadanifontodlomka"/>
    <w:uiPriority w:val="99"/>
    <w:semiHidden/>
    <w:rsid w:val="00702CDA"/>
    <w:rPr>
      <w:color w:val="808080"/>
      <w:bdr w:val="none" w:color="auto" w:sz="0" w:space="0"/>
      <w:shd w:val="clear" w:color="auto" w:fill="auto"/>
    </w:rPr>
  </w:style>
  <w:style w:type="character" w:styleId="eSPISCCParagraphDefaultFont" w:customStyle="true">
    <w:name w:val="eSPIS_CC_Paragraph Default Font"/>
    <w:basedOn w:val="Zadanifontodlomka"/>
    <w:rsid w:val="00702CDA"/>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702CDA"/>
    <w:rPr>
      <w:bCs/>
      <w:bdr w:val="none" w:color="auto" w:sz="0" w:space="0"/>
      <w:shd w:val="clear" w:color="auto" w:fill="FFFFCC"/>
      <w:lang w:val="hr-HR"/>
    </w:rPr>
  </w:style>
  <w:style w:type="character" w:styleId="PozadinaSvijetloCrvena" w:customStyle="true">
    <w:name w:val="Pozadina_SvijetloCrvena"/>
    <w:basedOn w:val="eSPISCCParagraphDefaultFont"/>
    <w:rsid w:val="00702CDA"/>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702CDA"/>
    <w:rPr>
      <w:rFonts w:ascii="Times New Roman" w:hAnsi="Times New Roman" w:cs="Times New Roman"/>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5FF2"/>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semiHidden/>
    <w:unhideWhenUsed/>
    <w:qFormat/>
    <w:rsid w:val="000212D2"/>
    <w:pPr>
      <w:keepNext/>
      <w:keepLines/>
      <w:spacing w:before="40" w:line="256" w:lineRule="auto"/>
      <w:outlineLvl w:val="1"/>
    </w:pPr>
    <w:rPr>
      <w:rFonts w:cstheme="majorBidi" w:eastAsiaTheme="majorEastAsia"/>
      <w:b/>
      <w:szCs w:val="26"/>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D55FF2"/>
    <w:pPr>
      <w:tabs>
        <w:tab w:pos="4536" w:val="center"/>
        <w:tab w:pos="9072" w:val="right"/>
      </w:tabs>
    </w:pPr>
  </w:style>
  <w:style w:customStyle="1" w:styleId="PodnojeChar" w:type="character">
    <w:name w:val="Podnožje Char"/>
    <w:basedOn w:val="Zadanifontodlomka"/>
    <w:link w:val="Podnoje"/>
    <w:rsid w:val="00D55FF2"/>
    <w:rPr>
      <w:rFonts w:ascii="Times New Roman" w:cs="Times New Roman" w:eastAsia="Times New Roman" w:hAnsi="Times New Roman"/>
      <w:sz w:val="24"/>
      <w:szCs w:val="24"/>
      <w:lang w:eastAsia="hr-HR"/>
    </w:rPr>
  </w:style>
  <w:style w:styleId="Brojstranice" w:type="character">
    <w:name w:val="page number"/>
    <w:basedOn w:val="Zadanifontodlomka"/>
    <w:rsid w:val="00D55FF2"/>
  </w:style>
  <w:style w:styleId="Zaglavlje" w:type="paragraph">
    <w:name w:val="header"/>
    <w:basedOn w:val="Normal"/>
    <w:link w:val="ZaglavljeChar"/>
    <w:rsid w:val="00D55FF2"/>
    <w:pPr>
      <w:tabs>
        <w:tab w:pos="4536" w:val="center"/>
        <w:tab w:pos="9072" w:val="right"/>
      </w:tabs>
    </w:pPr>
  </w:style>
  <w:style w:customStyle="1" w:styleId="ZaglavljeChar" w:type="character">
    <w:name w:val="Zaglavlje Char"/>
    <w:basedOn w:val="Zadanifontodlomka"/>
    <w:link w:val="Zaglavlje"/>
    <w:rsid w:val="00D55FF2"/>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302321"/>
    <w:pPr>
      <w:ind w:left="720"/>
      <w:contextualSpacing/>
    </w:pPr>
  </w:style>
  <w:style w:styleId="Tekstbalonia" w:type="paragraph">
    <w:name w:val="Balloon Text"/>
    <w:basedOn w:val="Normal"/>
    <w:link w:val="TekstbaloniaChar"/>
    <w:uiPriority w:val="99"/>
    <w:semiHidden/>
    <w:unhideWhenUsed/>
    <w:rsid w:val="005E0FAC"/>
    <w:rPr>
      <w:rFonts w:ascii="Tahoma" w:cs="Tahoma" w:hAnsi="Tahoma"/>
      <w:sz w:val="16"/>
      <w:szCs w:val="16"/>
    </w:rPr>
  </w:style>
  <w:style w:customStyle="1" w:styleId="TekstbaloniaChar" w:type="character">
    <w:name w:val="Tekst balončića Char"/>
    <w:basedOn w:val="Zadanifontodlomka"/>
    <w:link w:val="Tekstbalonia"/>
    <w:uiPriority w:val="99"/>
    <w:semiHidden/>
    <w:rsid w:val="005E0FAC"/>
    <w:rPr>
      <w:rFonts w:ascii="Tahoma" w:cs="Tahoma" w:eastAsia="Times New Roman" w:hAnsi="Tahoma"/>
      <w:sz w:val="16"/>
      <w:szCs w:val="16"/>
      <w:lang w:eastAsia="hr-HR"/>
    </w:rPr>
  </w:style>
  <w:style w:styleId="Obinitekst" w:type="paragraph">
    <w:name w:val="Plain Text"/>
    <w:basedOn w:val="Normal"/>
    <w:link w:val="ObinitekstChar"/>
    <w:semiHidden/>
    <w:rsid w:val="0019266B"/>
    <w:rPr>
      <w:rFonts w:ascii="Courier New" w:hAnsi="Courier New"/>
      <w:sz w:val="20"/>
      <w:szCs w:val="20"/>
      <w:lang w:val="en-GB"/>
    </w:rPr>
  </w:style>
  <w:style w:customStyle="1" w:styleId="ObinitekstChar" w:type="character">
    <w:name w:val="Obični tekst Char"/>
    <w:basedOn w:val="Zadanifontodlomka"/>
    <w:link w:val="Obinitekst"/>
    <w:semiHidden/>
    <w:rsid w:val="0019266B"/>
    <w:rPr>
      <w:rFonts w:ascii="Courier New" w:cs="Times New Roman" w:eastAsia="Times New Roman" w:hAnsi="Courier New"/>
      <w:sz w:val="20"/>
      <w:szCs w:val="20"/>
      <w:lang w:eastAsia="hr-HR" w:val="en-GB"/>
    </w:rPr>
  </w:style>
  <w:style w:styleId="Reetkatablice" w:type="table">
    <w:name w:val="Table Grid"/>
    <w:basedOn w:val="Obinatablica"/>
    <w:uiPriority w:val="59"/>
    <w:rsid w:val="00D75ED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unhideWhenUsed/>
    <w:rsid w:val="00426DBF"/>
    <w:pPr>
      <w:jc w:val="both"/>
    </w:pPr>
    <w:rPr>
      <w:szCs w:val="20"/>
    </w:rPr>
  </w:style>
  <w:style w:customStyle="1" w:styleId="TijelotekstaChar" w:type="character">
    <w:name w:val="Tijelo teksta Char"/>
    <w:basedOn w:val="Zadanifontodlomka"/>
    <w:link w:val="Tijeloteksta"/>
    <w:rsid w:val="00426DBF"/>
    <w:rPr>
      <w:rFonts w:ascii="Times New Roman" w:cs="Times New Roman" w:eastAsia="Times New Roman" w:hAnsi="Times New Roman"/>
      <w:sz w:val="24"/>
      <w:szCs w:val="20"/>
      <w:lang w:eastAsia="hr-HR"/>
    </w:rPr>
  </w:style>
  <w:style w:customStyle="1" w:styleId="Naslov2Char" w:type="character">
    <w:name w:val="Naslov 2 Char"/>
    <w:basedOn w:val="Zadanifontodlomka"/>
    <w:link w:val="Naslov2"/>
    <w:uiPriority w:val="9"/>
    <w:semiHidden/>
    <w:rsid w:val="000212D2"/>
    <w:rPr>
      <w:rFonts w:ascii="Times New Roman" w:cstheme="majorBidi" w:eastAsiaTheme="majorEastAsia" w:hAnsi="Times New Roman"/>
      <w:b/>
      <w:sz w:val="24"/>
      <w:szCs w:val="26"/>
    </w:rPr>
  </w:style>
  <w:style w:styleId="Tekstrezerviranogmjesta" w:type="character">
    <w:name w:val="Placeholder Text"/>
    <w:basedOn w:val="Zadanifontodlomka"/>
    <w:uiPriority w:val="99"/>
    <w:semiHidden/>
    <w:rsid w:val="00702CDA"/>
    <w:rPr>
      <w:color w:val="808080"/>
      <w:bdr w:color="auto" w:space="0" w:sz="0" w:val="none"/>
      <w:shd w:color="auto" w:fill="auto" w:val="clear"/>
    </w:rPr>
  </w:style>
  <w:style w:customStyle="1" w:styleId="eSPISCCParagraphDefaultFont" w:type="character">
    <w:name w:val="eSPIS_CC_Paragraph Default Font"/>
    <w:basedOn w:val="Zadanifontodlomka"/>
    <w:rsid w:val="00702CD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02CDA"/>
    <w:rPr>
      <w:bCs/>
      <w:bdr w:color="auto" w:space="0" w:sz="0" w:val="none"/>
      <w:shd w:color="auto" w:fill="FFFFCC" w:val="clear"/>
      <w:lang w:val="hr-HR"/>
    </w:rPr>
  </w:style>
  <w:style w:customStyle="1" w:styleId="PozadinaSvijetloCrvena" w:type="character">
    <w:name w:val="Pozadina_SvijetloCrvena"/>
    <w:basedOn w:val="eSPISCCParagraphDefaultFont"/>
    <w:rsid w:val="00702CD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02CD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070027">
      <w:bodyDiv w:val="true"/>
      <w:marLeft w:val="0"/>
      <w:marRight w:val="0"/>
      <w:marTop w:val="0"/>
      <w:marBottom w:val="0"/>
      <w:divBdr>
        <w:top w:val="none" w:color="auto" w:sz="0" w:space="0"/>
        <w:left w:val="none" w:color="auto" w:sz="0" w:space="0"/>
        <w:bottom w:val="none" w:color="auto" w:sz="0" w:space="0"/>
        <w:right w:val="none" w:color="auto" w:sz="0" w:space="0"/>
      </w:divBdr>
    </w:div>
    <w:div w:id="73821561">
      <w:bodyDiv w:val="true"/>
      <w:marLeft w:val="0"/>
      <w:marRight w:val="0"/>
      <w:marTop w:val="0"/>
      <w:marBottom w:val="0"/>
      <w:divBdr>
        <w:top w:val="none" w:color="auto" w:sz="0" w:space="0"/>
        <w:left w:val="none" w:color="auto" w:sz="0" w:space="0"/>
        <w:bottom w:val="none" w:color="auto" w:sz="0" w:space="0"/>
        <w:right w:val="none" w:color="auto" w:sz="0" w:space="0"/>
      </w:divBdr>
    </w:div>
    <w:div w:id="167990948">
      <w:bodyDiv w:val="true"/>
      <w:marLeft w:val="0"/>
      <w:marRight w:val="0"/>
      <w:marTop w:val="0"/>
      <w:marBottom w:val="0"/>
      <w:divBdr>
        <w:top w:val="none" w:color="auto" w:sz="0" w:space="0"/>
        <w:left w:val="none" w:color="auto" w:sz="0" w:space="0"/>
        <w:bottom w:val="none" w:color="auto" w:sz="0" w:space="0"/>
        <w:right w:val="none" w:color="auto" w:sz="0" w:space="0"/>
      </w:divBdr>
    </w:div>
    <w:div w:id="426005222">
      <w:bodyDiv w:val="true"/>
      <w:marLeft w:val="0"/>
      <w:marRight w:val="0"/>
      <w:marTop w:val="0"/>
      <w:marBottom w:val="0"/>
      <w:divBdr>
        <w:top w:val="none" w:color="auto" w:sz="0" w:space="0"/>
        <w:left w:val="none" w:color="auto" w:sz="0" w:space="0"/>
        <w:bottom w:val="none" w:color="auto" w:sz="0" w:space="0"/>
        <w:right w:val="none" w:color="auto" w:sz="0" w:space="0"/>
      </w:divBdr>
    </w:div>
    <w:div w:id="489299156">
      <w:bodyDiv w:val="true"/>
      <w:marLeft w:val="0"/>
      <w:marRight w:val="0"/>
      <w:marTop w:val="0"/>
      <w:marBottom w:val="0"/>
      <w:divBdr>
        <w:top w:val="none" w:color="auto" w:sz="0" w:space="0"/>
        <w:left w:val="none" w:color="auto" w:sz="0" w:space="0"/>
        <w:bottom w:val="none" w:color="auto" w:sz="0" w:space="0"/>
        <w:right w:val="none" w:color="auto" w:sz="0" w:space="0"/>
      </w:divBdr>
    </w:div>
    <w:div w:id="495607143">
      <w:bodyDiv w:val="true"/>
      <w:marLeft w:val="0"/>
      <w:marRight w:val="0"/>
      <w:marTop w:val="0"/>
      <w:marBottom w:val="0"/>
      <w:divBdr>
        <w:top w:val="none" w:color="auto" w:sz="0" w:space="0"/>
        <w:left w:val="none" w:color="auto" w:sz="0" w:space="0"/>
        <w:bottom w:val="none" w:color="auto" w:sz="0" w:space="0"/>
        <w:right w:val="none" w:color="auto" w:sz="0" w:space="0"/>
      </w:divBdr>
    </w:div>
    <w:div w:id="538278952">
      <w:bodyDiv w:val="true"/>
      <w:marLeft w:val="0"/>
      <w:marRight w:val="0"/>
      <w:marTop w:val="0"/>
      <w:marBottom w:val="0"/>
      <w:divBdr>
        <w:top w:val="none" w:color="auto" w:sz="0" w:space="0"/>
        <w:left w:val="none" w:color="auto" w:sz="0" w:space="0"/>
        <w:bottom w:val="none" w:color="auto" w:sz="0" w:space="0"/>
        <w:right w:val="none" w:color="auto" w:sz="0" w:space="0"/>
      </w:divBdr>
    </w:div>
    <w:div w:id="538708053">
      <w:bodyDiv w:val="true"/>
      <w:marLeft w:val="0"/>
      <w:marRight w:val="0"/>
      <w:marTop w:val="0"/>
      <w:marBottom w:val="0"/>
      <w:divBdr>
        <w:top w:val="none" w:color="auto" w:sz="0" w:space="0"/>
        <w:left w:val="none" w:color="auto" w:sz="0" w:space="0"/>
        <w:bottom w:val="none" w:color="auto" w:sz="0" w:space="0"/>
        <w:right w:val="none" w:color="auto" w:sz="0" w:space="0"/>
      </w:divBdr>
    </w:div>
    <w:div w:id="559052940">
      <w:bodyDiv w:val="true"/>
      <w:marLeft w:val="0"/>
      <w:marRight w:val="0"/>
      <w:marTop w:val="0"/>
      <w:marBottom w:val="0"/>
      <w:divBdr>
        <w:top w:val="none" w:color="auto" w:sz="0" w:space="0"/>
        <w:left w:val="none" w:color="auto" w:sz="0" w:space="0"/>
        <w:bottom w:val="none" w:color="auto" w:sz="0" w:space="0"/>
        <w:right w:val="none" w:color="auto" w:sz="0" w:space="0"/>
      </w:divBdr>
    </w:div>
    <w:div w:id="562260135">
      <w:bodyDiv w:val="true"/>
      <w:marLeft w:val="0"/>
      <w:marRight w:val="0"/>
      <w:marTop w:val="0"/>
      <w:marBottom w:val="0"/>
      <w:divBdr>
        <w:top w:val="none" w:color="auto" w:sz="0" w:space="0"/>
        <w:left w:val="none" w:color="auto" w:sz="0" w:space="0"/>
        <w:bottom w:val="none" w:color="auto" w:sz="0" w:space="0"/>
        <w:right w:val="none" w:color="auto" w:sz="0" w:space="0"/>
      </w:divBdr>
    </w:div>
    <w:div w:id="917053107">
      <w:bodyDiv w:val="true"/>
      <w:marLeft w:val="0"/>
      <w:marRight w:val="0"/>
      <w:marTop w:val="0"/>
      <w:marBottom w:val="0"/>
      <w:divBdr>
        <w:top w:val="none" w:color="auto" w:sz="0" w:space="0"/>
        <w:left w:val="none" w:color="auto" w:sz="0" w:space="0"/>
        <w:bottom w:val="none" w:color="auto" w:sz="0" w:space="0"/>
        <w:right w:val="none" w:color="auto" w:sz="0" w:space="0"/>
      </w:divBdr>
    </w:div>
    <w:div w:id="1263490921">
      <w:bodyDiv w:val="true"/>
      <w:marLeft w:val="0"/>
      <w:marRight w:val="0"/>
      <w:marTop w:val="0"/>
      <w:marBottom w:val="0"/>
      <w:divBdr>
        <w:top w:val="none" w:color="auto" w:sz="0" w:space="0"/>
        <w:left w:val="none" w:color="auto" w:sz="0" w:space="0"/>
        <w:bottom w:val="none" w:color="auto" w:sz="0" w:space="0"/>
        <w:right w:val="none" w:color="auto" w:sz="0" w:space="0"/>
      </w:divBdr>
    </w:div>
    <w:div w:id="1320890962">
      <w:bodyDiv w:val="true"/>
      <w:marLeft w:val="0"/>
      <w:marRight w:val="0"/>
      <w:marTop w:val="0"/>
      <w:marBottom w:val="0"/>
      <w:divBdr>
        <w:top w:val="none" w:color="auto" w:sz="0" w:space="0"/>
        <w:left w:val="none" w:color="auto" w:sz="0" w:space="0"/>
        <w:bottom w:val="none" w:color="auto" w:sz="0" w:space="0"/>
        <w:right w:val="none" w:color="auto" w:sz="0" w:space="0"/>
      </w:divBdr>
    </w:div>
    <w:div w:id="1401715762">
      <w:bodyDiv w:val="true"/>
      <w:marLeft w:val="0"/>
      <w:marRight w:val="0"/>
      <w:marTop w:val="0"/>
      <w:marBottom w:val="0"/>
      <w:divBdr>
        <w:top w:val="none" w:color="auto" w:sz="0" w:space="0"/>
        <w:left w:val="none" w:color="auto" w:sz="0" w:space="0"/>
        <w:bottom w:val="none" w:color="auto" w:sz="0" w:space="0"/>
        <w:right w:val="none" w:color="auto" w:sz="0" w:space="0"/>
      </w:divBdr>
    </w:div>
    <w:div w:id="1444883974">
      <w:bodyDiv w:val="true"/>
      <w:marLeft w:val="0"/>
      <w:marRight w:val="0"/>
      <w:marTop w:val="0"/>
      <w:marBottom w:val="0"/>
      <w:divBdr>
        <w:top w:val="none" w:color="auto" w:sz="0" w:space="0"/>
        <w:left w:val="none" w:color="auto" w:sz="0" w:space="0"/>
        <w:bottom w:val="none" w:color="auto" w:sz="0" w:space="0"/>
        <w:right w:val="none" w:color="auto" w:sz="0" w:space="0"/>
      </w:divBdr>
    </w:div>
    <w:div w:id="1541936712">
      <w:bodyDiv w:val="true"/>
      <w:marLeft w:val="0"/>
      <w:marRight w:val="0"/>
      <w:marTop w:val="0"/>
      <w:marBottom w:val="0"/>
      <w:divBdr>
        <w:top w:val="none" w:color="auto" w:sz="0" w:space="0"/>
        <w:left w:val="none" w:color="auto" w:sz="0" w:space="0"/>
        <w:bottom w:val="none" w:color="auto" w:sz="0" w:space="0"/>
        <w:right w:val="none" w:color="auto" w:sz="0" w:space="0"/>
      </w:divBdr>
    </w:div>
    <w:div w:id="1639454929">
      <w:bodyDiv w:val="true"/>
      <w:marLeft w:val="0"/>
      <w:marRight w:val="0"/>
      <w:marTop w:val="0"/>
      <w:marBottom w:val="0"/>
      <w:divBdr>
        <w:top w:val="none" w:color="auto" w:sz="0" w:space="0"/>
        <w:left w:val="none" w:color="auto" w:sz="0" w:space="0"/>
        <w:bottom w:val="none" w:color="auto" w:sz="0" w:space="0"/>
        <w:right w:val="none" w:color="auto" w:sz="0" w:space="0"/>
      </w:divBdr>
    </w:div>
    <w:div w:id="1674527792">
      <w:bodyDiv w:val="true"/>
      <w:marLeft w:val="0"/>
      <w:marRight w:val="0"/>
      <w:marTop w:val="0"/>
      <w:marBottom w:val="0"/>
      <w:divBdr>
        <w:top w:val="none" w:color="auto" w:sz="0" w:space="0"/>
        <w:left w:val="none" w:color="auto" w:sz="0" w:space="0"/>
        <w:bottom w:val="none" w:color="auto" w:sz="0" w:space="0"/>
        <w:right w:val="none" w:color="auto" w:sz="0" w:space="0"/>
      </w:divBdr>
    </w:div>
    <w:div w:id="1683779892">
      <w:bodyDiv w:val="true"/>
      <w:marLeft w:val="0"/>
      <w:marRight w:val="0"/>
      <w:marTop w:val="0"/>
      <w:marBottom w:val="0"/>
      <w:divBdr>
        <w:top w:val="none" w:color="auto" w:sz="0" w:space="0"/>
        <w:left w:val="none" w:color="auto" w:sz="0" w:space="0"/>
        <w:bottom w:val="none" w:color="auto" w:sz="0" w:space="0"/>
        <w:right w:val="none" w:color="auto" w:sz="0" w:space="0"/>
      </w:divBdr>
    </w:div>
    <w:div w:id="182728257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2.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fontTable.xml" Type="http://schemas.openxmlformats.org/officeDocument/2006/relationships/fontTable" Id="rId1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14. siječnja 2021.</izvorni_sadrzaj>
    <derivirana_varijabla naziv="DomainObject.StvarniPocetakDatum_1">14. siječnja 2021.</derivirana_varijabla>
  </DomainObject.StvarniPocetakDatum>
  <DomainObject.StvarniZavrsetakDatum>
    <izvorni_sadrzaj>14. siječnja 2021.</izvorni_sadrzaj>
    <derivirana_varijabla naziv="DomainObject.StvarniZavrsetakDatum_1">14. siječnja 2021.</derivirana_varijabla>
  </DomainObject.StvarniZavrsetakDatum>
  <DomainObject.PlaniraniZavrsetakDatum>
    <izvorni_sadrzaj>14. siječnja 2021.</izvorni_sadrzaj>
    <derivirana_varijabla naziv="DomainObject.PlaniraniZavrsetakDatum_1">14. siječnja 2021.</derivirana_varijabla>
  </DomainObject.PlaniraniZavrsetakDatum>
  <DomainObject.PlaniraniPocetakDatum>
    <izvorni_sadrzaj>14. siječnja 2021.</izvorni_sadrzaj>
    <derivirana_varijabla naziv="DomainObject.PlaniraniPocetakDatum_1">14. siječnja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09:40</izvorni_sadrzaj>
    <derivirana_varijabla naziv="DomainObject.PlaniraniZavrsetakVrijeme_1">09:40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2021.</izvorni_sadrzaj>
    <derivirana_varijabla naziv="DomainObject.Zapisnik.DatumKreiranja_1">14. siječnja 2021.</derivirana_varijabla>
  </DomainObject.Zapisnik.DatumKreiranja>
  <DomainObject.Zapisnik.ImovinskaKorist>
    <izvorni_sadrzaj/>
    <derivirana_varijabla naziv="DomainObject.Zapisnik.ImovinskaKorist_1"/>
  </DomainObject.Zapisnik.ImovinskaKorist>
  <DomainObject.Zapisnik.Oznaka>
    <izvorni_sadrzaj>St-94/2020-34</izvorni_sadrzaj>
    <derivirana_varijabla naziv="DomainObject.Zapisnik.Oznaka_1">St-94/2020-34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ožujka 2020.</izvorni_sadrzaj>
    <derivirana_varijabla naziv="DomainObject.Predmet.DatumIzradeOptuznogAkta_1">5. ožujka 2020.</derivirana_varijabla>
  </DomainObject.Predmet.DatumIzradeOptuznogAkta>
  <DomainObject.Predmet.DatumIzradeOptuznogAktaFormated>
    <izvorni_sadrzaj>5.3.2020.</izvorni_sadrzaj>
    <derivirana_varijabla naziv="DomainObject.Predmet.DatumIzradeOptuznogAktaFormated_1">5.3.2020.</derivirana_varijabla>
  </DomainObject.Predmet.DatumIzradeOptuznogAktaFormated>
  <DomainObject.Predmet.DatumOsnivanja>
    <izvorni_sadrzaj>6. ožujka 2020.</izvorni_sadrzaj>
    <derivirana_varijabla naziv="DomainObject.Predmet.DatumOsnivanja_1">6. ožujka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5. ožujka 2020.</izvorni_sadrzaj>
    <derivirana_varijabla naziv="DomainObject.Predmet.DatumPrimitkaOptuznogAkta_1">5. ožujka 2020.</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St-94/2020</izvorni_sadrzaj>
    <derivirana_varijabla naziv="DomainObject.Predmet.OznakaBroj_1">St-94/2020</derivirana_varijabla>
  </DomainObject.Predmet.OznakaBroj>
  <DomainObject.Predmet.OznakaBrojOptuznogAkta>
    <izvorni_sadrzaj>04-06-20-1258</izvorni_sadrzaj>
    <derivirana_varijabla naziv="DomainObject.Predmet.OznakaBrojOptuznogAkta_1">04-06-20-1258</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čuvaju se u sobi 42, u ormaru</izvorni_sadrzaj>
    <derivirana_varijabla naziv="DomainObject.Predmet.PrimjedbaSuca_1">Prijave tražbina čuvaju se u sobi 42, u ormaru</derivirana_varijabla>
  </DomainObject.Predmet.PrimjedbaSuca>
  <DomainObject.Predmet.ProtustrankaFormated>
    <izvorni_sadrzaj>  BURIN YACHT CHARTER d.o.o. zastupanog po punomoćniku Jozsef Toth</izvorni_sadrzaj>
    <derivirana_varijabla naziv="DomainObject.Predmet.ProtustrankaFormated_1">  BURIN YACHT CHARTER d.o.o. zastupanog po punomoćniku Jozsef Toth</derivirana_varijabla>
  </DomainObject.Predmet.ProtustrankaFormated>
  <DomainObject.Predmet.ProtustrankaFormatedOIB>
    <izvorni_sadrzaj>  BURIN YACHT CHARTER d.o.o., OIB 45576210409 zastupanog po punomoćniku Jozsef Toth</izvorni_sadrzaj>
    <derivirana_varijabla naziv="DomainObject.Predmet.ProtustrankaFormatedOIB_1">  BURIN YACHT CHARTER d.o.o., OIB 45576210409 zastupanog po punomoćniku Jozsef Toth</derivirana_varijabla>
  </DomainObject.Predmet.ProtustrankaFormatedOIB>
  <DomainObject.Predmet.ProtustrankaFormatedWithAdress>
    <izvorni_sadrzaj> BURIN YACHT CHARTER d.o.o., Marina Dalmacija 1, 23206 Sukošan zastupanog po punomoćniku Jozsef Toth</izvorni_sadrzaj>
    <derivirana_varijabla naziv="DomainObject.Predmet.ProtustrankaFormatedWithAdress_1"> BURIN YACHT CHARTER d.o.o., Marina Dalmacija 1, 23206 Sukošan zastupanog po punomoćniku Jozsef Toth</derivirana_varijabla>
  </DomainObject.Predmet.ProtustrankaFormatedWithAdress>
  <DomainObject.Predmet.ProtustrankaFormatedWithAdressOIB>
    <izvorni_sadrzaj> BURIN YACHT CHARTER d.o.o., OIB 45576210409, Marina Dalmacija 1, 23206 Sukošan zastupanog po punomoćniku Jozsef Toth</izvorni_sadrzaj>
    <derivirana_varijabla naziv="DomainObject.Predmet.ProtustrankaFormatedWithAdressOIB_1"> BURIN YACHT CHARTER d.o.o., OIB 45576210409, Marina Dalmacija 1, 23206 Sukošan zastupanog po punomoćniku Jozsef Toth</derivirana_varijabla>
  </DomainObject.Predmet.ProtustrankaFormatedWithAdressOIB>
  <DomainObject.Predmet.ProtustrankaWithAdress>
    <izvorni_sadrzaj>BURIN YACHT CHARTER d.o.o. Marina Dalmacija 1, 23206 Sukošan</izvorni_sadrzaj>
    <derivirana_varijabla naziv="DomainObject.Predmet.ProtustrankaWithAdress_1">BURIN YACHT CHARTER d.o.o. Marina Dalmacija 1, 23206 Sukošan</derivirana_varijabla>
  </DomainObject.Predmet.ProtustrankaWithAdress>
  <DomainObject.Predmet.ProtustrankaWithAdressOIB>
    <izvorni_sadrzaj>BURIN YACHT CHARTER d.o.o., OIB 45576210409, Marina Dalmacija 1, 23206 Sukošan</izvorni_sadrzaj>
    <derivirana_varijabla naziv="DomainObject.Predmet.ProtustrankaWithAdressOIB_1">BURIN YACHT CHARTER d.o.o., OIB 45576210409, Marina Dalmacija 1, 23206 Sukošan</derivirana_varijabla>
  </DomainObject.Predmet.ProtustrankaWithAdressOIB>
  <DomainObject.Predmet.ProtustrankaNazivFormated>
    <izvorni_sadrzaj>BURIN YACHT CHARTER d.o.o.</izvorni_sadrzaj>
    <derivirana_varijabla naziv="DomainObject.Predmet.ProtustrankaNazivFormated_1">BURIN YACHT CHARTER d.o.o.</derivirana_varijabla>
  </DomainObject.Predmet.ProtustrankaNazivFormated>
  <DomainObject.Predmet.ProtustrankaNazivFormatedOIB>
    <izvorni_sadrzaj>BURIN YACHT CHARTER d.o.o., OIB 45576210409</izvorni_sadrzaj>
    <derivirana_varijabla naziv="DomainObject.Predmet.ProtustrankaNazivFormatedOIB_1">BURIN YACHT CHARTER d.o.o., OIB 45576210409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Matković</izvorni_sadrzaj>
    <derivirana_varijabla naziv="DomainObject.Predmet.Zapisnicar_1">Ana Matković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BURIN YACHT CHARTER d.o.o. zastupanog po punomoćniku Jozsef Toth</item>
    </izvorni_sadrzaj>
    <derivirana_varijabla naziv="DomainObject.Predmet.ProtuStrankaListFormated_1">
      <item>BURIN YACHT CHARTER d.o.o. zastupanog po punomoćniku Jozsef Toth</item>
    </derivirana_varijabla>
  </DomainObject.Predmet.ProtuStrankaListFormated>
  <DomainObject.Predmet.ProtuStrankaListFormatedOIB>
    <izvorni_sadrzaj>
      <item>BURIN YACHT CHARTER d.o.o., OIB 45576210409 zastupanog po punomoćniku Jozsef Toth</item>
    </izvorni_sadrzaj>
    <derivirana_varijabla naziv="DomainObject.Predmet.ProtuStrankaListFormatedOIB_1">
      <item>BURIN YACHT CHARTER d.o.o., OIB 45576210409 zastupanog po punomoćniku Jozsef Toth</item>
    </derivirana_varijabla>
  </DomainObject.Predmet.ProtuStrankaListFormatedOIB>
  <DomainObject.Predmet.ProtuStrankaListFormatedWithAdress>
    <izvorni_sadrzaj>
      <item>BURIN YACHT CHARTER d.o.o., Marina Dalmacija 1, 23206 Sukošan zastupanog po punomoćniku Jozsef Toth</item>
    </izvorni_sadrzaj>
    <derivirana_varijabla naziv="DomainObject.Predmet.ProtuStrankaListFormatedWithAdress_1">
      <item>BURIN YACHT CHARTER d.o.o., Marina Dalmacija 1, 23206 Sukošan zastupanog po punomoćniku Jozsef Toth</item>
    </derivirana_varijabla>
  </DomainObject.Predmet.ProtuStrankaListFormatedWithAdress>
  <DomainObject.Predmet.ProtuStrankaListFormatedWithAdressOIB>
    <izvorni_sadrzaj>
      <item>BURIN YACHT CHARTER d.o.o., OIB 45576210409, Marina Dalmacija 1, 23206 Sukošan zastupanog po punomoćniku Jozsef Toth</item>
    </izvorni_sadrzaj>
    <derivirana_varijabla naziv="DomainObject.Predmet.ProtuStrankaListFormatedWithAdressOIB_1">
      <item>BURIN YACHT CHARTER d.o.o., OIB 45576210409, Marina Dalmacija 1, 23206 Sukošan zastupanog po punomoćniku Jozsef Toth</item>
    </derivirana_varijabla>
  </DomainObject.Predmet.ProtuStrankaListFormatedWithAdressOIB>
  <DomainObject.Predmet.ProtuStrankaListNazivFormated>
    <izvorni_sadrzaj>
      <item>BURIN YACHT CHARTER d.o.o.</item>
    </izvorni_sadrzaj>
    <derivirana_varijabla naziv="DomainObject.Predmet.ProtuStrankaListNazivFormated_1">
      <item>BURIN YACHT CHARTER d.o.o.</item>
    </derivirana_varijabla>
  </DomainObject.Predmet.ProtuStrankaListNazivFormated>
  <DomainObject.Predmet.ProtuStrankaListNazivFormatedOIB>
    <izvorni_sadrzaj>
      <item>BURIN YACHT CHARTER d.o.o., OIB 45576210409</item>
    </izvorni_sadrzaj>
    <derivirana_varijabla naziv="DomainObject.Predmet.ProtuStrankaListNazivFormatedOIB_1">
      <item>BURIN YACHT CHARTER d.o.o., OIB 45576210409</item>
    </derivirana_varijabla>
  </DomainObject.Predmet.ProtuStrankaListNazivFormatedOIB>
  <DomainObject.Predmet.OstaliListFormated>
    <izvorni_sadrzaj>
      <item>Jozsef Toth punomoćnik sudionika u postupku BURIN YACHT CHARTER d.o.o.</item>
    </izvorni_sadrzaj>
    <derivirana_varijabla naziv="DomainObject.Predmet.OstaliListFormated_1">
      <item>Jozsef Toth punomoćnik sudionika u postupku BURIN YACHT CHARTER d.o.o.</item>
    </derivirana_varijabla>
  </DomainObject.Predmet.OstaliListFormated>
  <DomainObject.Predmet.OstaliListFormatedOIB>
    <izvorni_sadrzaj>
      <item>Jozsef Toth punomoćnik sudionika u postupku BURIN YACHT CHARTER d.o.o.</item>
    </izvorni_sadrzaj>
    <derivirana_varijabla naziv="DomainObject.Predmet.OstaliListFormatedOIB_1">
      <item>Jozsef Toth punomoćnik sudionika u postupku BURIN YACHT CHARTER d.o.o.</item>
    </derivirana_varijabla>
  </DomainObject.Predmet.OstaliListFormatedOIB>
  <DomainObject.Predmet.OstaliListFormatedWithAdress>
    <izvorni_sadrzaj>
      <item>Jozsef Toth, Nyomdász utca 5, 2030 2030 Érd punomoćnik sudionika u postupku BURIN YACHT CHARTER d.o.o.</item>
    </izvorni_sadrzaj>
    <derivirana_varijabla naziv="DomainObject.Predmet.OstaliListFormatedWithAdress_1">
      <item>Jozsef Toth, Nyomdász utca 5, 2030 2030 Érd punomoćnik sudionika u postupku BURIN YACHT CHARTER d.o.o.</item>
    </derivirana_varijabla>
  </DomainObject.Predmet.OstaliListFormatedWithAdress>
  <DomainObject.Predmet.OstaliListFormatedWithAdressOIB>
    <izvorni_sadrzaj>
      <item>Jozsef Toth, Nyomdász utca 5, 2030 2030 Érd punomoćnik sudionika u postupku BURIN YACHT CHARTER d.o.o.</item>
    </izvorni_sadrzaj>
    <derivirana_varijabla naziv="DomainObject.Predmet.OstaliListFormatedWithAdressOIB_1">
      <item>Jozsef Toth, Nyomdász utca 5, 2030 2030 Érd punomoćnik sudionika u postupku BURIN YACHT CHARTER d.o.o.</item>
    </derivirana_varijabla>
  </DomainObject.Predmet.OstaliListFormatedWithAdressOIB>
  <DomainObject.Predmet.OstaliListNazivFormated>
    <izvorni_sadrzaj>
      <item>Jozsef Toth</item>
    </izvorni_sadrzaj>
    <derivirana_varijabla naziv="DomainObject.Predmet.OstaliListNazivFormated_1">
      <item>Jozsef Toth</item>
    </derivirana_varijabla>
  </DomainObject.Predmet.OstaliListNazivFormated>
  <DomainObject.Predmet.OstaliListNazivFormatedOIB>
    <izvorni_sadrzaj>
      <item>Jozsef Toth</item>
    </izvorni_sadrzaj>
    <derivirana_varijabla naziv="DomainObject.Predmet.OstaliListNazivFormatedOIB_1">
      <item>Jozsef Toth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2021.</izvorni_sadrzaj>
    <derivirana_varijabla naziv="DomainObject.Datum_1">14. siječnja 2021.</derivirana_varijabla>
  </DomainObject.Datum>
  <DomainObject.PoslovniBrojDokumenta>
    <izvorni_sadrzaj>St-94/2020-34</izvorni_sadrzaj>
    <derivirana_varijabla naziv="DomainObject.PoslovniBrojDokumenta_1">St-94/2020-34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BURIN YACHT CHARTER d.o.o.</izvorni_sadrzaj>
    <derivirana_varijabla naziv="DomainObject.Predmet.ProtustrankaIDrugi_1">BURIN YACHT CHARTER d.o.o.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BURIN YACHT CHARTER d.o.o., OIB 45576210409, Marina Dalmacija 1, 23206 Sukošan</izvorni_sadrzaj>
    <derivirana_varijabla naziv="DomainObject.Predmet.ProtustrankaIDrugiAdressOIB_1">BURIN YACHT CHARTER d.o.o., OIB 45576210409, Marina Dalmacija 1, 23206 Sukošan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BURIN YACHT CHARTER d.o.o.</item>
      <item>Financijska agencija</item>
      <item>Jozsef Toth</item>
    </izvorni_sadrzaj>
    <derivirana_varijabla naziv="DomainObject.Predmet.SudioniciListNaziv_1">
      <item>BURIN YACHT CHARTER d.o.o.</item>
      <item>Financijska agencija</item>
      <item>Jozsef Toth</item>
    </derivirana_varijabla>
  </DomainObject.Predmet.SudioniciListNaziv>
  <DomainObject.Predmet.SudioniciListAdressOIB>
    <izvorni_sadrzaj>
      <item>BURIN YACHT CHARTER d.o.o., OIB 45576210409, Marina Dalmacija 1,23206 Sukošan</item>
      <item>Financijska agencija, OIB 85821130368, IVANA DANILA 4,23000 Zadar</item>
      <item>Jozsef Toth, Nyomdász utca 5,2030 2030 Érd</item>
    </izvorni_sadrzaj>
    <derivirana_varijabla naziv="DomainObject.Predmet.SudioniciListAdressOIB_1">
      <item>BURIN YACHT CHARTER d.o.o., OIB 45576210409, Marina Dalmacija 1,23206 Sukošan</item>
      <item>Financijska agencija, OIB 85821130368, IVANA DANILA 4,23000 Zadar</item>
      <item>Jozsef Toth, Nyomdász utca 5,2030 2030 Érd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45576210409</item>
      <item>, OIB 85821130368</item>
      <item>, OIB null</item>
    </izvorni_sadrzaj>
    <derivirana_varijabla naziv="DomainObject.Predmet.SudioniciListNazivOIB_1">
      <item>, OIB 45576210409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Morosavljević, OIB 44738891644, Težačka 5A, 22243 Murter</item>
    </izvorni_sadrzaj>
    <derivirana_varijabla naziv="DomainObject.Predmet.StecajniUpraviteljiListAddressOIB_1">
      <item>Ivan Morosavljević, OIB 44738891644, Težačka 5A, 22243 Murter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ožujka 2020.</izvorni_sadrzaj>
    <derivirana_varijabla naziv="DomainObject.Predmet.DatumPocetkaProcesa_1">6. ožujka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FE9E2C-56A9-4D38-A0B3-901A52C29AB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7</properties:Pages>
  <properties:Words>3023</properties:Words>
  <properties:Characters>17388</properties:Characters>
  <properties:Lines>434</properties:Lines>
  <properties:Paragraphs>186</properties:Paragraphs>
  <properties:TotalTime>149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20372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2021-01-12T12:29:00Z</dcterms:created>
  <dc:creator>wsadmin</dc:creator>
  <cp:lastModifiedBy>Ana Matković</cp:lastModifiedBy>
  <cp:lastPrinted>2017-07-13T08:56:00Z</cp:lastPrinted>
  <dcterms:modified xmlns:xsi="http://www.w3.org/2001/XMLSchema-instance" xsi:type="dcterms:W3CDTF">2021-01-14T09:42:00Z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St-94/2020-34 / Zapisnik - Izvještajno ročište (St-94-20  IZVJEŠTAJNO 14.1.2021..docx)</vt:lpwstr>
  </prop:property>
  <prop:property fmtid="{D5CDD505-2E9C-101B-9397-08002B2CF9AE}" pid="4" name="CC_coloring">
    <vt:bool>false</vt:bool>
  </prop:property>
  <prop:property fmtid="{D5CDD505-2E9C-101B-9397-08002B2CF9AE}" pid="5" name="BrojStranica">
    <vt:i4>7</vt:i4>
  </prop:property>
</prop:Properties>
</file>